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FEBB9" w14:textId="052416EB" w:rsidR="001441AF" w:rsidRPr="006361ED" w:rsidRDefault="001441AF" w:rsidP="001441AF">
      <w:pPr>
        <w:tabs>
          <w:tab w:val="right" w:pos="9900"/>
        </w:tabs>
        <w:rPr>
          <w:rFonts w:ascii="Arial" w:hAnsi="Arial" w:cs="Arial"/>
          <w:b/>
          <w:bCs/>
        </w:rPr>
      </w:pPr>
      <w:bookmarkStart w:id="0" w:name="_Hlk506372364"/>
      <w:r w:rsidRPr="00876D6D">
        <w:rPr>
          <w:rFonts w:ascii="Arial" w:hAnsi="Arial" w:cs="Arial"/>
          <w:b/>
          <w:bCs/>
        </w:rPr>
        <w:t xml:space="preserve">3GPP TSG RAN WG1 Meeting </w:t>
      </w:r>
      <w:bookmarkEnd w:id="0"/>
      <w:r w:rsidR="00F53A59">
        <w:rPr>
          <w:rFonts w:ascii="Arial" w:hAnsi="Arial" w:cs="Arial"/>
          <w:b/>
          <w:bCs/>
        </w:rPr>
        <w:t>#94</w:t>
      </w:r>
      <w:r w:rsidR="00F53A59">
        <w:rPr>
          <w:rFonts w:ascii="Arial" w:hAnsi="Arial" w:cs="Arial"/>
          <w:b/>
          <w:bCs/>
        </w:rPr>
        <w:tab/>
        <w:t>R1-1809441</w:t>
      </w:r>
    </w:p>
    <w:p w14:paraId="5483035B" w14:textId="77777777" w:rsidR="001441AF" w:rsidRPr="006361ED" w:rsidRDefault="001441AF" w:rsidP="001441AF">
      <w:pPr>
        <w:tabs>
          <w:tab w:val="right" w:pos="9900"/>
        </w:tabs>
        <w:rPr>
          <w:rFonts w:ascii="Arial" w:hAnsi="Arial" w:cs="Arial"/>
          <w:b/>
          <w:bCs/>
        </w:rPr>
      </w:pPr>
      <w:r w:rsidRPr="006361ED">
        <w:rPr>
          <w:rFonts w:ascii="Arial" w:hAnsi="Arial" w:cs="Arial"/>
          <w:b/>
          <w:bCs/>
        </w:rPr>
        <w:t>Gothenburg, Sweden</w:t>
      </w:r>
    </w:p>
    <w:p w14:paraId="41248A28" w14:textId="77777777" w:rsidR="001441AF" w:rsidRPr="006361ED" w:rsidRDefault="001441AF" w:rsidP="001441AF">
      <w:pPr>
        <w:tabs>
          <w:tab w:val="right" w:pos="9900"/>
        </w:tabs>
        <w:rPr>
          <w:rFonts w:ascii="Arial" w:hAnsi="Arial" w:cs="Arial"/>
          <w:b/>
          <w:bCs/>
        </w:rPr>
      </w:pPr>
      <w:r w:rsidRPr="006361ED">
        <w:rPr>
          <w:rFonts w:ascii="Arial" w:hAnsi="Arial" w:cs="Arial"/>
          <w:b/>
          <w:bCs/>
        </w:rPr>
        <w:t xml:space="preserve">Aug. 20th – Aug. 24th, 2018  </w:t>
      </w:r>
    </w:p>
    <w:p w14:paraId="64D88F08" w14:textId="2882FB0A" w:rsidR="007D4C02" w:rsidRPr="00931170" w:rsidRDefault="007D4C02" w:rsidP="004244DD">
      <w:pPr>
        <w:pStyle w:val="Header"/>
        <w:widowControl w:val="0"/>
        <w:tabs>
          <w:tab w:val="right" w:pos="8280"/>
          <w:tab w:val="right" w:pos="9781"/>
        </w:tabs>
        <w:spacing w:after="0"/>
        <w:ind w:right="-58"/>
        <w:rPr>
          <w:rFonts w:ascii="Arial" w:eastAsia="MS Mincho" w:hAnsi="Arial" w:cs="Arial"/>
          <w:b/>
          <w:bCs/>
          <w:lang w:val="de-DE" w:eastAsia="ja-JP"/>
        </w:rPr>
      </w:pPr>
      <w:bookmarkStart w:id="1" w:name="Source"/>
      <w:bookmarkEnd w:id="1"/>
    </w:p>
    <w:p w14:paraId="72FF7ECF" w14:textId="313BCF19" w:rsidR="00ED73DD" w:rsidRPr="00931170" w:rsidRDefault="00ED73DD" w:rsidP="00931170">
      <w:pPr>
        <w:pStyle w:val="Header"/>
        <w:widowControl w:val="0"/>
        <w:tabs>
          <w:tab w:val="clear" w:pos="4536"/>
          <w:tab w:val="clear" w:pos="9072"/>
          <w:tab w:val="left" w:pos="1440"/>
        </w:tabs>
        <w:spacing w:after="0"/>
        <w:ind w:right="-57"/>
        <w:rPr>
          <w:rFonts w:ascii="Arial" w:hAnsi="Arial" w:cs="Arial"/>
          <w:b/>
          <w:bCs/>
          <w:lang w:val="en-US"/>
        </w:rPr>
      </w:pPr>
      <w:r w:rsidRPr="00931170">
        <w:rPr>
          <w:rFonts w:ascii="Arial" w:hAnsi="Arial" w:cs="Arial"/>
          <w:b/>
          <w:bCs/>
          <w:lang w:val="en-US"/>
        </w:rPr>
        <w:t>Agenda Item:</w:t>
      </w:r>
      <w:r w:rsidRPr="00931170">
        <w:rPr>
          <w:rFonts w:ascii="Arial" w:hAnsi="Arial" w:cs="Arial"/>
          <w:b/>
          <w:bCs/>
          <w:lang w:val="en-US"/>
        </w:rPr>
        <w:tab/>
      </w:r>
      <w:r w:rsidR="00940B2B" w:rsidRPr="00931170">
        <w:rPr>
          <w:rFonts w:ascii="Arial" w:hAnsi="Arial" w:cs="Arial"/>
          <w:b/>
          <w:bCs/>
          <w:lang w:val="en-US"/>
        </w:rPr>
        <w:t>7.</w:t>
      </w:r>
      <w:r w:rsidR="001441AF">
        <w:rPr>
          <w:rFonts w:ascii="Arial" w:hAnsi="Arial" w:cs="Arial"/>
          <w:b/>
          <w:bCs/>
          <w:lang w:val="en-US"/>
        </w:rPr>
        <w:t>2.2</w:t>
      </w:r>
      <w:r w:rsidR="00B920FF" w:rsidRPr="00931170">
        <w:rPr>
          <w:rFonts w:ascii="Arial" w:hAnsi="Arial" w:cs="Arial"/>
          <w:b/>
          <w:bCs/>
          <w:lang w:val="en-US"/>
        </w:rPr>
        <w:t>.1</w:t>
      </w:r>
    </w:p>
    <w:p w14:paraId="38DBE12D" w14:textId="2EB56FA9" w:rsidR="006F57AF" w:rsidRPr="00931170" w:rsidRDefault="007D4C02" w:rsidP="00931170">
      <w:pPr>
        <w:tabs>
          <w:tab w:val="left" w:pos="1440"/>
        </w:tabs>
        <w:spacing w:after="0"/>
        <w:rPr>
          <w:rFonts w:ascii="Arial" w:hAnsi="Arial" w:cs="Arial"/>
          <w:b/>
          <w:bCs/>
          <w:lang w:val="en-US"/>
        </w:rPr>
      </w:pPr>
      <w:r w:rsidRPr="00931170">
        <w:rPr>
          <w:rFonts w:ascii="Arial" w:hAnsi="Arial" w:cs="Arial"/>
          <w:b/>
          <w:bCs/>
          <w:lang w:val="en-US"/>
        </w:rPr>
        <w:t xml:space="preserve">Source: </w:t>
      </w:r>
      <w:r w:rsidRPr="00931170">
        <w:rPr>
          <w:rFonts w:ascii="Arial" w:hAnsi="Arial" w:cs="Arial"/>
          <w:b/>
          <w:bCs/>
          <w:lang w:val="en-US"/>
        </w:rPr>
        <w:tab/>
      </w:r>
      <w:r w:rsidR="00057290" w:rsidRPr="00931170">
        <w:rPr>
          <w:rFonts w:ascii="Arial" w:hAnsi="Arial" w:cs="Arial"/>
          <w:b/>
          <w:bCs/>
          <w:lang w:val="en-US"/>
        </w:rPr>
        <w:t>Qualcomm</w:t>
      </w:r>
      <w:r w:rsidR="008D6BB8" w:rsidRPr="00931170">
        <w:rPr>
          <w:rFonts w:ascii="Arial" w:hAnsi="Arial" w:cs="Arial"/>
          <w:b/>
          <w:bCs/>
          <w:lang w:val="en-US"/>
        </w:rPr>
        <w:t xml:space="preserve"> Incorporated</w:t>
      </w:r>
    </w:p>
    <w:p w14:paraId="45E93116" w14:textId="531E2985" w:rsidR="007D4C02" w:rsidRPr="00931170" w:rsidRDefault="007D4C02" w:rsidP="00931170">
      <w:pPr>
        <w:pStyle w:val="Header"/>
        <w:widowControl w:val="0"/>
        <w:tabs>
          <w:tab w:val="clear" w:pos="4536"/>
          <w:tab w:val="clear" w:pos="9072"/>
          <w:tab w:val="left" w:pos="1440"/>
        </w:tabs>
        <w:spacing w:after="0"/>
        <w:ind w:left="2160" w:right="-58" w:hanging="2160"/>
        <w:rPr>
          <w:rFonts w:ascii="Arial" w:eastAsia="MS Mincho" w:hAnsi="Arial" w:cs="Arial"/>
          <w:b/>
          <w:bCs/>
          <w:lang w:val="en-US" w:eastAsia="ja-JP"/>
        </w:rPr>
      </w:pPr>
      <w:r w:rsidRPr="00931170">
        <w:rPr>
          <w:rFonts w:ascii="Arial" w:hAnsi="Arial" w:cs="Arial"/>
          <w:b/>
          <w:bCs/>
          <w:lang w:val="en-US"/>
        </w:rPr>
        <w:t>Title:</w:t>
      </w:r>
      <w:r w:rsidR="00931170">
        <w:rPr>
          <w:rFonts w:ascii="Arial" w:hAnsi="Arial" w:cs="Arial"/>
          <w:b/>
          <w:bCs/>
          <w:lang w:val="en-US"/>
        </w:rPr>
        <w:tab/>
      </w:r>
      <w:r w:rsidR="00F63A66" w:rsidRPr="00F63A66">
        <w:rPr>
          <w:rFonts w:ascii="Arial" w:hAnsi="Arial" w:cs="Arial"/>
          <w:b/>
          <w:bCs/>
          <w:lang w:val="en-US"/>
        </w:rPr>
        <w:t>Simulation Methodology for NR</w:t>
      </w:r>
      <w:r w:rsidR="00F63A66">
        <w:rPr>
          <w:rFonts w:ascii="Arial" w:hAnsi="Arial" w:cs="Arial"/>
          <w:b/>
          <w:bCs/>
          <w:lang w:val="en-US"/>
        </w:rPr>
        <w:t>-</w:t>
      </w:r>
      <w:r w:rsidR="00F63A66" w:rsidRPr="00F63A66">
        <w:rPr>
          <w:rFonts w:ascii="Arial" w:hAnsi="Arial" w:cs="Arial"/>
          <w:b/>
          <w:bCs/>
          <w:lang w:val="en-US"/>
        </w:rPr>
        <w:t>unlicensed</w:t>
      </w:r>
    </w:p>
    <w:p w14:paraId="1E0CE054" w14:textId="6110C529" w:rsidR="007122C4" w:rsidRPr="00931170" w:rsidRDefault="001F3AEC" w:rsidP="00931170">
      <w:pPr>
        <w:widowControl w:val="0"/>
        <w:pBdr>
          <w:bottom w:val="single" w:sz="12" w:space="1" w:color="auto"/>
        </w:pBdr>
        <w:tabs>
          <w:tab w:val="left" w:pos="1440"/>
        </w:tabs>
        <w:autoSpaceDE w:val="0"/>
        <w:autoSpaceDN w:val="0"/>
        <w:spacing w:after="0" w:line="360" w:lineRule="auto"/>
        <w:rPr>
          <w:rFonts w:ascii="Arial" w:hAnsi="Arial" w:cs="Arial"/>
          <w:snapToGrid w:val="0"/>
          <w:kern w:val="2"/>
          <w:lang w:val="en-US" w:eastAsia="ko-KR"/>
        </w:rPr>
      </w:pPr>
      <w:r w:rsidRPr="00931170">
        <w:rPr>
          <w:rFonts w:ascii="Arial" w:hAnsi="Arial" w:cs="Arial"/>
          <w:b/>
          <w:snapToGrid w:val="0"/>
          <w:kern w:val="2"/>
          <w:lang w:val="en-US" w:eastAsia="ko-KR"/>
        </w:rPr>
        <w:t>Document for:</w:t>
      </w:r>
      <w:r w:rsidRPr="00931170">
        <w:rPr>
          <w:rFonts w:ascii="Arial" w:hAnsi="Arial" w:cs="Arial"/>
          <w:snapToGrid w:val="0"/>
          <w:kern w:val="2"/>
          <w:lang w:val="en-US" w:eastAsia="ko-KR"/>
        </w:rPr>
        <w:t xml:space="preserve"> </w:t>
      </w:r>
      <w:r w:rsidR="00940B2B" w:rsidRPr="00931170">
        <w:rPr>
          <w:rFonts w:ascii="Arial" w:hAnsi="Arial" w:cs="Arial"/>
          <w:snapToGrid w:val="0"/>
          <w:kern w:val="2"/>
          <w:lang w:val="en-US" w:eastAsia="ko-KR"/>
        </w:rPr>
        <w:tab/>
      </w:r>
      <w:r w:rsidRPr="00931170">
        <w:rPr>
          <w:rFonts w:ascii="Arial" w:hAnsi="Arial" w:cs="Arial"/>
          <w:b/>
          <w:snapToGrid w:val="0"/>
          <w:kern w:val="2"/>
          <w:lang w:val="en-US" w:eastAsia="ko-KR"/>
        </w:rPr>
        <w:t>Discussion/Decision</w:t>
      </w:r>
    </w:p>
    <w:p w14:paraId="4C70E9F1" w14:textId="3AD147F4" w:rsidR="00623807" w:rsidRPr="00416576" w:rsidRDefault="00E503C3" w:rsidP="006B72D1">
      <w:pPr>
        <w:pStyle w:val="Heading1"/>
      </w:pPr>
      <w:r>
        <w:t>Introduction</w:t>
      </w:r>
      <w:r w:rsidR="00DE31C2">
        <w:t xml:space="preserve"> </w:t>
      </w:r>
    </w:p>
    <w:p w14:paraId="513274F8" w14:textId="77777777" w:rsidR="006E7103" w:rsidRPr="006361ED" w:rsidRDefault="006E7103" w:rsidP="006E7103">
      <w:pPr>
        <w:pStyle w:val="LGTdoc1"/>
        <w:spacing w:beforeLines="0" w:before="120" w:after="0" w:afterAutospacing="0"/>
        <w:rPr>
          <w:b w:val="0"/>
          <w:sz w:val="20"/>
        </w:rPr>
      </w:pPr>
      <w:r w:rsidRPr="006361ED">
        <w:rPr>
          <w:b w:val="0"/>
          <w:sz w:val="20"/>
        </w:rPr>
        <w:t>In RAN#77 a new SI [1] for NR based access to unlicensed spectrum was approved which was then revised in RAN#80 [2]. The objectives of the SI include the following:</w:t>
      </w:r>
    </w:p>
    <w:p w14:paraId="17BE3340" w14:textId="77777777" w:rsidR="006E7103" w:rsidRPr="006361ED" w:rsidRDefault="006E7103" w:rsidP="006E7103">
      <w:pPr>
        <w:pStyle w:val="LGTdoc1"/>
        <w:numPr>
          <w:ilvl w:val="0"/>
          <w:numId w:val="18"/>
        </w:numPr>
        <w:adjustRightInd w:val="0"/>
        <w:spacing w:beforeLines="0" w:before="120" w:after="0" w:afterAutospacing="0"/>
        <w:rPr>
          <w:b w:val="0"/>
          <w:sz w:val="20"/>
        </w:rPr>
      </w:pPr>
      <w:r w:rsidRPr="006361ED">
        <w:rPr>
          <w:b w:val="0"/>
          <w:sz w:val="20"/>
        </w:rPr>
        <w:t xml:space="preserve">Study NR-based operation in unlicensed spectrum (RAN1, RAN2, RAN4) including </w:t>
      </w:r>
    </w:p>
    <w:p w14:paraId="76C0D9F7" w14:textId="77777777" w:rsidR="006E7103" w:rsidRPr="006361ED" w:rsidRDefault="006E7103" w:rsidP="006E7103">
      <w:pPr>
        <w:pStyle w:val="LGTdoc1"/>
        <w:numPr>
          <w:ilvl w:val="1"/>
          <w:numId w:val="18"/>
        </w:numPr>
        <w:adjustRightInd w:val="0"/>
        <w:spacing w:beforeLines="0" w:before="120" w:after="0" w:afterAutospacing="0"/>
        <w:rPr>
          <w:b w:val="0"/>
          <w:sz w:val="20"/>
        </w:rPr>
      </w:pPr>
      <w:r w:rsidRPr="006361ED">
        <w:rPr>
          <w:b w:val="0"/>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5F76D004" w14:textId="77777777" w:rsidR="006E7103" w:rsidRPr="006361ED" w:rsidRDefault="006E7103" w:rsidP="006E7103">
      <w:pPr>
        <w:pStyle w:val="LGTdoc1"/>
        <w:numPr>
          <w:ilvl w:val="2"/>
          <w:numId w:val="18"/>
        </w:numPr>
        <w:adjustRightInd w:val="0"/>
        <w:spacing w:beforeLines="0" w:before="120" w:after="0" w:afterAutospacing="0"/>
        <w:rPr>
          <w:b w:val="0"/>
          <w:sz w:val="20"/>
        </w:rPr>
      </w:pPr>
      <w:r w:rsidRPr="006361ED">
        <w:rPr>
          <w:b w:val="0"/>
          <w:sz w:val="20"/>
        </w:rPr>
        <w:t>Consider unlicensed bands below 7GHz</w:t>
      </w:r>
    </w:p>
    <w:p w14:paraId="6C1709E2" w14:textId="77777777" w:rsidR="006E7103" w:rsidRPr="006361ED" w:rsidRDefault="006E7103" w:rsidP="006E7103">
      <w:pPr>
        <w:pStyle w:val="LGTdoc1"/>
        <w:numPr>
          <w:ilvl w:val="2"/>
          <w:numId w:val="18"/>
        </w:numPr>
        <w:adjustRightInd w:val="0"/>
        <w:spacing w:beforeLines="0" w:before="120" w:after="0" w:afterAutospacing="0"/>
        <w:rPr>
          <w:b w:val="0"/>
          <w:sz w:val="20"/>
        </w:rPr>
      </w:pPr>
      <w:r w:rsidRPr="006361ED">
        <w:rPr>
          <w:rFonts w:hint="eastAsia"/>
          <w:b w:val="0"/>
          <w:sz w:val="20"/>
        </w:rPr>
        <w:t xml:space="preserve">Consider similar forward compatibility </w:t>
      </w:r>
      <w:r w:rsidRPr="006361ED">
        <w:rPr>
          <w:b w:val="0"/>
          <w:sz w:val="20"/>
        </w:rPr>
        <w:t>principles</w:t>
      </w:r>
      <w:r w:rsidRPr="006361ED">
        <w:rPr>
          <w:rFonts w:hint="eastAsia"/>
          <w:b w:val="0"/>
          <w:sz w:val="20"/>
        </w:rPr>
        <w:t xml:space="preserve"> made in the NR WI</w:t>
      </w:r>
      <w:r w:rsidRPr="006361ED">
        <w:rPr>
          <w:b w:val="0"/>
          <w:sz w:val="20"/>
        </w:rPr>
        <w:t xml:space="preserve"> </w:t>
      </w:r>
    </w:p>
    <w:p w14:paraId="4AE31A89" w14:textId="77777777" w:rsidR="006E7103" w:rsidRPr="006361ED" w:rsidRDefault="006E7103" w:rsidP="006E7103">
      <w:pPr>
        <w:pStyle w:val="LGTdoc1"/>
        <w:numPr>
          <w:ilvl w:val="1"/>
          <w:numId w:val="18"/>
        </w:numPr>
        <w:adjustRightInd w:val="0"/>
        <w:spacing w:beforeLines="0" w:before="120" w:after="0" w:afterAutospacing="0"/>
        <w:rPr>
          <w:b w:val="0"/>
          <w:sz w:val="20"/>
        </w:rPr>
      </w:pPr>
      <w:r w:rsidRPr="006361ED">
        <w:rPr>
          <w:b w:val="0"/>
          <w:sz w:val="20"/>
        </w:rPr>
        <w:t>Initial access, channel access. Scheduling/HARQ, and mobility including connected/inactive/idle mode operation and radio-link monitoring/failure</w:t>
      </w:r>
    </w:p>
    <w:p w14:paraId="057DE84B" w14:textId="77777777" w:rsidR="006E7103" w:rsidRPr="006361ED" w:rsidRDefault="006E7103" w:rsidP="006E7103">
      <w:pPr>
        <w:pStyle w:val="LGTdoc1"/>
        <w:numPr>
          <w:ilvl w:val="1"/>
          <w:numId w:val="18"/>
        </w:numPr>
        <w:adjustRightInd w:val="0"/>
        <w:spacing w:beforeLines="0" w:before="120" w:after="0" w:afterAutospacing="0"/>
        <w:rPr>
          <w:b w:val="0"/>
          <w:sz w:val="20"/>
        </w:rPr>
      </w:pPr>
      <w:r w:rsidRPr="006361ED">
        <w:rPr>
          <w:b w:val="0"/>
          <w:sz w:val="20"/>
        </w:rPr>
        <w:t xml:space="preserve">Coexistence methods within NR-based and between NR-based operation in unlicensed and LTE-based LAA and with other incumbent RATs in accordance with regulatory requirements in e.g., 5GHz, 6GHz bands </w:t>
      </w:r>
    </w:p>
    <w:p w14:paraId="4A4535A6" w14:textId="77777777" w:rsidR="006E7103" w:rsidRPr="006361ED" w:rsidRDefault="006E7103" w:rsidP="006E7103">
      <w:pPr>
        <w:pStyle w:val="LGTdoc1"/>
        <w:numPr>
          <w:ilvl w:val="2"/>
          <w:numId w:val="18"/>
        </w:numPr>
        <w:adjustRightInd w:val="0"/>
        <w:spacing w:beforeLines="0" w:before="120" w:after="0" w:afterAutospacing="0"/>
        <w:rPr>
          <w:b w:val="0"/>
          <w:sz w:val="20"/>
        </w:rPr>
      </w:pPr>
      <w:r w:rsidRPr="006361ED">
        <w:rPr>
          <w:b w:val="0"/>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3295E74A" w14:textId="14ED54A8" w:rsidR="00850B49" w:rsidRPr="000D6168" w:rsidRDefault="00850B49" w:rsidP="00E701A4">
      <w:pPr>
        <w:overflowPunct w:val="0"/>
        <w:autoSpaceDE w:val="0"/>
        <w:autoSpaceDN w:val="0"/>
        <w:adjustRightInd w:val="0"/>
        <w:spacing w:before="20" w:after="0"/>
        <w:jc w:val="left"/>
        <w:textAlignment w:val="baseline"/>
        <w:rPr>
          <w:rFonts w:eastAsia="SimSun"/>
          <w:szCs w:val="20"/>
          <w:lang w:eastAsia="zh-CN"/>
        </w:rPr>
      </w:pPr>
    </w:p>
    <w:p w14:paraId="72C963B5" w14:textId="4CC33032" w:rsidR="000C7DF4" w:rsidRDefault="000C7DF4" w:rsidP="00327CC0">
      <w:pPr>
        <w:pStyle w:val="LGTdoc"/>
        <w:spacing w:before="20" w:afterLines="0" w:line="240" w:lineRule="auto"/>
        <w:rPr>
          <w:sz w:val="20"/>
          <w:szCs w:val="20"/>
        </w:rPr>
      </w:pPr>
      <w:r>
        <w:rPr>
          <w:sz w:val="20"/>
          <w:szCs w:val="20"/>
        </w:rPr>
        <w:t xml:space="preserve">In </w:t>
      </w:r>
      <w:r w:rsidR="000D6168">
        <w:rPr>
          <w:sz w:val="20"/>
          <w:szCs w:val="20"/>
        </w:rPr>
        <w:t>RAN1 meeting #</w:t>
      </w:r>
      <w:r>
        <w:rPr>
          <w:sz w:val="20"/>
          <w:szCs w:val="20"/>
        </w:rPr>
        <w:t>92</w:t>
      </w:r>
      <w:r w:rsidR="000D6168">
        <w:rPr>
          <w:sz w:val="20"/>
          <w:szCs w:val="20"/>
        </w:rPr>
        <w:t>b</w:t>
      </w:r>
      <w:r w:rsidR="002870EC">
        <w:rPr>
          <w:sz w:val="20"/>
          <w:szCs w:val="20"/>
        </w:rPr>
        <w:t>[</w:t>
      </w:r>
      <w:r w:rsidR="00754A24">
        <w:rPr>
          <w:sz w:val="20"/>
          <w:szCs w:val="20"/>
        </w:rPr>
        <w:t>3</w:t>
      </w:r>
      <w:r w:rsidR="002870EC">
        <w:rPr>
          <w:sz w:val="20"/>
          <w:szCs w:val="20"/>
        </w:rPr>
        <w:t>]</w:t>
      </w:r>
      <w:r>
        <w:rPr>
          <w:sz w:val="20"/>
          <w:szCs w:val="20"/>
        </w:rPr>
        <w:t>, following agreements regard to simulation scenarios for NR unlicensed has been reached.</w:t>
      </w:r>
    </w:p>
    <w:tbl>
      <w:tblPr>
        <w:tblStyle w:val="TableGrid"/>
        <w:tblW w:w="0" w:type="auto"/>
        <w:tblLook w:val="04A0" w:firstRow="1" w:lastRow="0" w:firstColumn="1" w:lastColumn="0" w:noHBand="0" w:noVBand="1"/>
      </w:tblPr>
      <w:tblGrid>
        <w:gridCol w:w="9919"/>
      </w:tblGrid>
      <w:tr w:rsidR="000C7DF4" w14:paraId="5F50A35B" w14:textId="77777777" w:rsidTr="000C7DF4">
        <w:tc>
          <w:tcPr>
            <w:tcW w:w="9919" w:type="dxa"/>
          </w:tcPr>
          <w:p w14:paraId="3BDA7E96" w14:textId="6850EC94" w:rsidR="00486D28" w:rsidRPr="00931170" w:rsidRDefault="00486D28" w:rsidP="00486D28">
            <w:pPr>
              <w:widowControl w:val="0"/>
              <w:spacing w:after="0"/>
              <w:ind w:left="-25" w:firstLine="25"/>
            </w:pPr>
            <w:bookmarkStart w:id="2" w:name="_Hlk521503754"/>
            <w:r w:rsidRPr="00931170">
              <w:rPr>
                <w:highlight w:val="green"/>
              </w:rPr>
              <w:t>Agreement:</w:t>
            </w:r>
          </w:p>
          <w:p w14:paraId="3C5C7B08" w14:textId="66FABABB" w:rsidR="00486D28" w:rsidRDefault="00486D28" w:rsidP="00486D28">
            <w:pPr>
              <w:pStyle w:val="ListParagraph"/>
              <w:widowControl w:val="0"/>
              <w:numPr>
                <w:ilvl w:val="0"/>
                <w:numId w:val="37"/>
              </w:numPr>
              <w:spacing w:after="0"/>
            </w:pPr>
            <w:r>
              <w:t>For sub7 indoor simulation evaluation:</w:t>
            </w:r>
          </w:p>
          <w:p w14:paraId="42E8B035" w14:textId="77777777" w:rsidR="00486D28" w:rsidRDefault="00486D28" w:rsidP="00486D28">
            <w:pPr>
              <w:pStyle w:val="ListParagraph"/>
              <w:numPr>
                <w:ilvl w:val="1"/>
                <w:numId w:val="40"/>
              </w:numPr>
              <w:spacing w:after="0" w:line="240" w:lineRule="auto"/>
              <w:jc w:val="left"/>
            </w:pPr>
            <w:r>
              <w:t>Scenario: Option 2 (3+3) with indoor mixed office model</w:t>
            </w:r>
          </w:p>
          <w:p w14:paraId="73BCC19C" w14:textId="77777777" w:rsidR="00486D28" w:rsidRDefault="00486D28" w:rsidP="00486D28">
            <w:pPr>
              <w:pStyle w:val="ListParagraph"/>
              <w:numPr>
                <w:ilvl w:val="2"/>
                <w:numId w:val="40"/>
              </w:numPr>
              <w:spacing w:after="0" w:line="240" w:lineRule="auto"/>
              <w:jc w:val="left"/>
            </w:pPr>
            <w:r>
              <w:t>Target to reach 10%-15% serving links below -72dBm</w:t>
            </w:r>
          </w:p>
          <w:p w14:paraId="2B5C6E24" w14:textId="77777777" w:rsidR="00486D28" w:rsidRDefault="00486D28" w:rsidP="00486D28">
            <w:pPr>
              <w:pStyle w:val="ListParagraph"/>
              <w:numPr>
                <w:ilvl w:val="2"/>
                <w:numId w:val="40"/>
              </w:numPr>
              <w:spacing w:after="0" w:line="240" w:lineRule="auto"/>
              <w:jc w:val="left"/>
            </w:pPr>
            <w:r>
              <w:t>Further layout parameter fine tuning may be needed. An example procedure for fine tuning is the following sequence.</w:t>
            </w:r>
          </w:p>
          <w:p w14:paraId="13FA2749" w14:textId="77777777" w:rsidR="00486D28" w:rsidRDefault="00486D28" w:rsidP="00486D28">
            <w:pPr>
              <w:pStyle w:val="ListParagraph"/>
              <w:numPr>
                <w:ilvl w:val="3"/>
                <w:numId w:val="40"/>
              </w:numPr>
              <w:spacing w:after="0" w:line="240" w:lineRule="auto"/>
              <w:jc w:val="left"/>
            </w:pPr>
            <w:r>
              <w:t>Currently a-b-a=15-20-15</w:t>
            </w:r>
          </w:p>
          <w:p w14:paraId="7EC1C494" w14:textId="77777777" w:rsidR="00486D28" w:rsidRDefault="00486D28" w:rsidP="00486D28">
            <w:pPr>
              <w:pStyle w:val="ListParagraph"/>
              <w:numPr>
                <w:ilvl w:val="3"/>
                <w:numId w:val="40"/>
              </w:numPr>
              <w:spacing w:after="0" w:line="240" w:lineRule="auto"/>
              <w:jc w:val="left"/>
            </w:pPr>
            <w:r>
              <w:t>If not reaching target, try a-b-a=15-30-15 and a-b-a=20-40-20</w:t>
            </w:r>
          </w:p>
          <w:p w14:paraId="6A9F5048" w14:textId="77777777" w:rsidR="00486D28" w:rsidRDefault="00486D28" w:rsidP="00486D28">
            <w:pPr>
              <w:pStyle w:val="ListParagraph"/>
              <w:numPr>
                <w:ilvl w:val="3"/>
                <w:numId w:val="40"/>
              </w:numPr>
              <w:spacing w:after="0" w:line="240" w:lineRule="auto"/>
              <w:jc w:val="left"/>
            </w:pPr>
            <w:r>
              <w:t>If not reaching target, apply a scaling factor to the layout with a-b-a=20-40-20</w:t>
            </w:r>
          </w:p>
          <w:p w14:paraId="36E9EEA5" w14:textId="77777777" w:rsidR="000C7DF4" w:rsidRDefault="00486D28" w:rsidP="000C7DF4">
            <w:pPr>
              <w:pStyle w:val="ListParagraph"/>
              <w:widowControl w:val="0"/>
              <w:numPr>
                <w:ilvl w:val="1"/>
                <w:numId w:val="40"/>
              </w:numPr>
              <w:spacing w:after="0" w:line="240" w:lineRule="auto"/>
            </w:pPr>
            <w:r>
              <w:t>Other parameters: Default is NR parameters in 38.901 and 38.802 with the exception of the following</w:t>
            </w:r>
          </w:p>
          <w:p w14:paraId="300C34C1" w14:textId="517C408E" w:rsidR="00F22B93" w:rsidRPr="00931170" w:rsidRDefault="00F22B93" w:rsidP="00F22B93">
            <w:pPr>
              <w:pStyle w:val="ListParagraph"/>
              <w:widowControl w:val="0"/>
              <w:spacing w:after="0" w:line="240" w:lineRule="auto"/>
              <w:ind w:left="1440"/>
            </w:pPr>
            <w:r>
              <w:t>[table omitted here. see [5]]</w:t>
            </w:r>
          </w:p>
        </w:tc>
      </w:tr>
      <w:bookmarkEnd w:id="2"/>
    </w:tbl>
    <w:p w14:paraId="4B1E7065" w14:textId="77777777" w:rsidR="00F22B93" w:rsidRDefault="00F22B93" w:rsidP="00D96AF0"/>
    <w:p w14:paraId="78344C36" w14:textId="5C83E614" w:rsidR="00486D28" w:rsidRDefault="00486D28" w:rsidP="00D96AF0">
      <w:r>
        <w:t>In the offline email discussion</w:t>
      </w:r>
      <w:r w:rsidR="002870EC">
        <w:t xml:space="preserve"> on NR-U indoor sub7 scenario calibration </w:t>
      </w:r>
      <w:r>
        <w:t>[</w:t>
      </w:r>
      <w:r w:rsidR="00754A24">
        <w:t>5</w:t>
      </w:r>
      <w:r>
        <w:t>], following agreement has been reached:</w:t>
      </w:r>
    </w:p>
    <w:tbl>
      <w:tblPr>
        <w:tblStyle w:val="TableGrid"/>
        <w:tblW w:w="0" w:type="auto"/>
        <w:tblLook w:val="04A0" w:firstRow="1" w:lastRow="0" w:firstColumn="1" w:lastColumn="0" w:noHBand="0" w:noVBand="1"/>
      </w:tblPr>
      <w:tblGrid>
        <w:gridCol w:w="9919"/>
      </w:tblGrid>
      <w:tr w:rsidR="00E701A4" w14:paraId="29CCD405" w14:textId="77777777" w:rsidTr="005023A3">
        <w:tc>
          <w:tcPr>
            <w:tcW w:w="9919" w:type="dxa"/>
          </w:tcPr>
          <w:p w14:paraId="39351BCB" w14:textId="77777777" w:rsidR="00E701A4" w:rsidRPr="00931170" w:rsidRDefault="00E701A4" w:rsidP="00E701A4">
            <w:pPr>
              <w:pStyle w:val="ListParagraph"/>
              <w:widowControl w:val="0"/>
              <w:spacing w:after="0" w:line="240" w:lineRule="auto"/>
              <w:ind w:hanging="720"/>
              <w:rPr>
                <w:b/>
              </w:rPr>
            </w:pPr>
            <w:r w:rsidRPr="00931170">
              <w:rPr>
                <w:highlight w:val="green"/>
              </w:rPr>
              <w:t>Agreement:</w:t>
            </w:r>
          </w:p>
          <w:p w14:paraId="49D5CAAB" w14:textId="487D2521" w:rsidR="00E701A4" w:rsidRPr="00931170" w:rsidRDefault="00E701A4" w:rsidP="00E701A4">
            <w:pPr>
              <w:pStyle w:val="ListParagraph"/>
              <w:widowControl w:val="0"/>
              <w:numPr>
                <w:ilvl w:val="0"/>
                <w:numId w:val="40"/>
              </w:numPr>
              <w:spacing w:after="0" w:line="240" w:lineRule="auto"/>
            </w:pPr>
            <w:r w:rsidRPr="001F54F4">
              <w:t>Adopt layout as in Figure 1 with a=20 meters, b=40 meters, c=20 meters, and d=40 meters for indoor sub7GHz NR-U evaluation.</w:t>
            </w:r>
          </w:p>
        </w:tc>
      </w:tr>
    </w:tbl>
    <w:p w14:paraId="2515DC58" w14:textId="33E67665" w:rsidR="00486D28" w:rsidRPr="00134709" w:rsidRDefault="00486D28" w:rsidP="00486D28">
      <w:pPr>
        <w:pStyle w:val="ListParagraph"/>
        <w:widowControl w:val="0"/>
        <w:spacing w:after="0" w:line="240" w:lineRule="auto"/>
        <w:ind w:left="1440"/>
        <w:rPr>
          <w:b/>
        </w:rPr>
      </w:pPr>
    </w:p>
    <w:p w14:paraId="7C1D243E" w14:textId="66F60803" w:rsidR="00486D28" w:rsidRDefault="002870EC" w:rsidP="00D96AF0">
      <w:r>
        <w:t>Detailed definition of a,b,c, and d can be found in the reference [</w:t>
      </w:r>
      <w:r w:rsidR="00754A24">
        <w:t>5</w:t>
      </w:r>
      <w:r>
        <w:t>].</w:t>
      </w:r>
    </w:p>
    <w:p w14:paraId="4DFEF4A5" w14:textId="079E5826" w:rsidR="005F5861" w:rsidRDefault="005F5861" w:rsidP="00D96AF0">
      <w:r w:rsidRPr="005F5861">
        <w:t>In last</w:t>
      </w:r>
      <w:r>
        <w:t xml:space="preserve"> RAN1 meeting #93[</w:t>
      </w:r>
      <w:r w:rsidR="00754A24">
        <w:t>4</w:t>
      </w:r>
      <w:r>
        <w:t>], following agreements are reached with regard to the sub-7GHz outdoor simulation scenario:</w:t>
      </w:r>
    </w:p>
    <w:p w14:paraId="0210F728" w14:textId="77777777" w:rsidR="005F5861" w:rsidRDefault="005F5861" w:rsidP="00D96AF0"/>
    <w:tbl>
      <w:tblPr>
        <w:tblStyle w:val="TableGrid"/>
        <w:tblW w:w="0" w:type="auto"/>
        <w:tblLook w:val="04A0" w:firstRow="1" w:lastRow="0" w:firstColumn="1" w:lastColumn="0" w:noHBand="0" w:noVBand="1"/>
      </w:tblPr>
      <w:tblGrid>
        <w:gridCol w:w="9919"/>
      </w:tblGrid>
      <w:tr w:rsidR="005F5861" w14:paraId="3C84C5C4" w14:textId="77777777" w:rsidTr="00B10EE7">
        <w:tc>
          <w:tcPr>
            <w:tcW w:w="9919" w:type="dxa"/>
          </w:tcPr>
          <w:p w14:paraId="25CB5915" w14:textId="5260E63B" w:rsidR="005F5861" w:rsidRPr="005F5861" w:rsidRDefault="005F5861" w:rsidP="005F5861">
            <w:pPr>
              <w:pStyle w:val="ListParagraph"/>
              <w:widowControl w:val="0"/>
              <w:spacing w:after="0" w:line="240" w:lineRule="auto"/>
              <w:ind w:hanging="720"/>
              <w:rPr>
                <w:color w:val="00B050"/>
              </w:rPr>
            </w:pPr>
            <w:r w:rsidRPr="005F5861">
              <w:rPr>
                <w:highlight w:val="green"/>
              </w:rPr>
              <w:lastRenderedPageBreak/>
              <w:t>Agreement</w:t>
            </w:r>
            <w:r w:rsidRPr="005F5861">
              <w:rPr>
                <w:color w:val="00B050"/>
              </w:rPr>
              <w:t>:</w:t>
            </w:r>
          </w:p>
          <w:p w14:paraId="28C6B0F2" w14:textId="5FE66C08" w:rsidR="005F5861" w:rsidRDefault="005F5861" w:rsidP="005F5861">
            <w:pPr>
              <w:pStyle w:val="ListParagraph"/>
              <w:numPr>
                <w:ilvl w:val="0"/>
                <w:numId w:val="40"/>
              </w:numPr>
              <w:spacing w:after="0" w:line="259" w:lineRule="auto"/>
              <w:jc w:val="left"/>
            </w:pPr>
            <w:r>
              <w:t>For sub7 GHz outdoor scenario, adopting the following</w:t>
            </w:r>
          </w:p>
          <w:p w14:paraId="697EFD7E" w14:textId="77777777" w:rsidR="005F5861" w:rsidRDefault="005F5861" w:rsidP="005F5861">
            <w:pPr>
              <w:pStyle w:val="ListParagraph"/>
              <w:numPr>
                <w:ilvl w:val="1"/>
                <w:numId w:val="40"/>
              </w:numPr>
              <w:spacing w:after="0" w:line="259" w:lineRule="auto"/>
              <w:jc w:val="left"/>
            </w:pPr>
            <w:r>
              <w:t>Macro deployment with ISD=200×A meters</w:t>
            </w:r>
          </w:p>
          <w:p w14:paraId="47CFB2D9" w14:textId="77777777" w:rsidR="005F5861" w:rsidRDefault="005F5861" w:rsidP="005F5861">
            <w:pPr>
              <w:numPr>
                <w:ilvl w:val="1"/>
                <w:numId w:val="40"/>
              </w:numPr>
              <w:spacing w:after="0"/>
              <w:jc w:val="left"/>
              <w:rPr>
                <w:rFonts w:eastAsia="Times New Roman"/>
              </w:rPr>
            </w:pPr>
            <w:r>
              <w:t xml:space="preserve">Each </w:t>
            </w:r>
            <w:r>
              <w:rPr>
                <w:rFonts w:eastAsia="Times New Roman"/>
              </w:rPr>
              <w:t>operator randomly drops 1 micro-layer TRP within each macro cell sector with minimum distance between micro-layer TRPs equals 57.9</w:t>
            </w:r>
            <w:r>
              <w:t>×</w:t>
            </w:r>
            <w:r>
              <w:rPr>
                <w:rFonts w:eastAsia="Times New Roman"/>
              </w:rPr>
              <w:t>A meters</w:t>
            </w:r>
          </w:p>
          <w:p w14:paraId="060D1424" w14:textId="77777777" w:rsidR="005F5861" w:rsidRDefault="005F5861" w:rsidP="005F5861">
            <w:pPr>
              <w:numPr>
                <w:ilvl w:val="1"/>
                <w:numId w:val="40"/>
              </w:numPr>
              <w:spacing w:after="0"/>
              <w:jc w:val="left"/>
              <w:rPr>
                <w:rFonts w:eastAsia="Times New Roman"/>
              </w:rPr>
            </w:pPr>
            <w:r>
              <w:rPr>
                <w:rFonts w:eastAsia="Times New Roman"/>
              </w:rPr>
              <w:t>Independent dropping between two operators</w:t>
            </w:r>
          </w:p>
          <w:p w14:paraId="3ECA4C5F" w14:textId="77777777" w:rsidR="005F5861" w:rsidRDefault="005F5861" w:rsidP="005F5861">
            <w:pPr>
              <w:numPr>
                <w:ilvl w:val="2"/>
                <w:numId w:val="40"/>
              </w:numPr>
              <w:spacing w:after="0"/>
              <w:jc w:val="left"/>
              <w:rPr>
                <w:rFonts w:eastAsia="Times New Roman"/>
              </w:rPr>
            </w:pPr>
            <w:r>
              <w:rPr>
                <w:rFonts w:eastAsia="Times New Roman"/>
              </w:rPr>
              <w:t>Use 10 meters as the inter-operator micro-layer TRP minimum distance</w:t>
            </w:r>
          </w:p>
          <w:p w14:paraId="71E0A130" w14:textId="77777777" w:rsidR="005F5861" w:rsidRDefault="005F5861" w:rsidP="005F5861">
            <w:pPr>
              <w:numPr>
                <w:ilvl w:val="2"/>
                <w:numId w:val="40"/>
              </w:numPr>
              <w:spacing w:after="0"/>
              <w:jc w:val="left"/>
              <w:rPr>
                <w:rFonts w:eastAsia="Times New Roman"/>
              </w:rPr>
            </w:pPr>
            <w:r>
              <w:rPr>
                <w:rFonts w:eastAsia="Times New Roman"/>
              </w:rPr>
              <w:t>For the inter-operator micro-layer TRP maximum distance</w:t>
            </w:r>
          </w:p>
          <w:p w14:paraId="5194B5FB" w14:textId="77777777" w:rsidR="005F5861" w:rsidRDefault="005F5861" w:rsidP="005F5861">
            <w:pPr>
              <w:numPr>
                <w:ilvl w:val="3"/>
                <w:numId w:val="40"/>
              </w:numPr>
              <w:spacing w:after="0"/>
              <w:jc w:val="left"/>
              <w:rPr>
                <w:rFonts w:eastAsia="Times New Roman"/>
              </w:rPr>
            </w:pPr>
            <w:r>
              <w:rPr>
                <w:rFonts w:eastAsia="Times New Roman"/>
              </w:rPr>
              <w:t>Outdoor scenario 1: 30</w:t>
            </w:r>
          </w:p>
          <w:p w14:paraId="51164EA6" w14:textId="77777777" w:rsidR="005F5861" w:rsidRDefault="005F5861" w:rsidP="005F5861">
            <w:pPr>
              <w:numPr>
                <w:ilvl w:val="3"/>
                <w:numId w:val="40"/>
              </w:numPr>
              <w:spacing w:after="0"/>
              <w:jc w:val="left"/>
              <w:rPr>
                <w:rFonts w:eastAsia="Times New Roman"/>
              </w:rPr>
            </w:pPr>
            <w:r>
              <w:rPr>
                <w:rFonts w:eastAsia="Times New Roman"/>
              </w:rPr>
              <w:t>Outdoor scenario 2: No limit as long as the TRP is within the macro cell</w:t>
            </w:r>
          </w:p>
          <w:p w14:paraId="5FD428CB" w14:textId="77777777" w:rsidR="005F5861" w:rsidRPr="00197E67" w:rsidRDefault="005F5861" w:rsidP="005F5861">
            <w:pPr>
              <w:numPr>
                <w:ilvl w:val="1"/>
                <w:numId w:val="40"/>
              </w:numPr>
              <w:spacing w:after="0"/>
              <w:jc w:val="left"/>
              <w:rPr>
                <w:rFonts w:eastAsia="Times New Roman"/>
              </w:rPr>
            </w:pPr>
            <w:r w:rsidRPr="00197E67">
              <w:rPr>
                <w:rFonts w:eastAsia="Times New Roman"/>
              </w:rPr>
              <w:t>UE randomly dropped within macro cell</w:t>
            </w:r>
            <w:r>
              <w:rPr>
                <w:rFonts w:eastAsia="Times New Roman"/>
              </w:rPr>
              <w:t xml:space="preserve"> sector </w:t>
            </w:r>
            <w:r w:rsidRPr="00197E67">
              <w:rPr>
                <w:rFonts w:eastAsia="Times New Roman"/>
              </w:rPr>
              <w:t>with a minimum serving cell RSSI of -82dBm</w:t>
            </w:r>
          </w:p>
          <w:p w14:paraId="692DE290" w14:textId="77777777" w:rsidR="005F5861" w:rsidRDefault="005F5861" w:rsidP="005F5861">
            <w:pPr>
              <w:numPr>
                <w:ilvl w:val="1"/>
                <w:numId w:val="40"/>
              </w:numPr>
              <w:spacing w:after="0"/>
              <w:jc w:val="left"/>
              <w:rPr>
                <w:rFonts w:eastAsia="Times New Roman"/>
              </w:rPr>
            </w:pPr>
            <w:r>
              <w:rPr>
                <w:rFonts w:eastAsia="Times New Roman"/>
              </w:rPr>
              <w:t>All UEs dropped outdoor</w:t>
            </w:r>
          </w:p>
          <w:p w14:paraId="2059A0F4" w14:textId="77777777" w:rsidR="005F5861" w:rsidRDefault="005F5861" w:rsidP="005F5861">
            <w:pPr>
              <w:numPr>
                <w:ilvl w:val="1"/>
                <w:numId w:val="40"/>
              </w:numPr>
              <w:spacing w:after="0"/>
              <w:jc w:val="left"/>
              <w:rPr>
                <w:rFonts w:eastAsia="Times New Roman"/>
              </w:rPr>
            </w:pPr>
            <w:r>
              <w:rPr>
                <w:rFonts w:eastAsia="Times New Roman"/>
              </w:rPr>
              <w:t>Try A&gt;=1 and find the A that satisfies serving cell received power distribution satisfies (10+X)% to (15+X)%] UEs below -72dBm</w:t>
            </w:r>
          </w:p>
          <w:p w14:paraId="29808709" w14:textId="2E601E55" w:rsidR="005F5861" w:rsidRDefault="005F5861" w:rsidP="005F5861">
            <w:pPr>
              <w:numPr>
                <w:ilvl w:val="1"/>
                <w:numId w:val="40"/>
              </w:numPr>
              <w:spacing w:after="0"/>
              <w:jc w:val="left"/>
              <w:rPr>
                <w:rFonts w:eastAsia="Times New Roman"/>
              </w:rPr>
            </w:pPr>
            <w:r>
              <w:rPr>
                <w:rFonts w:eastAsia="Times New Roman"/>
              </w:rPr>
              <w:t>Other parameters follow the table below</w:t>
            </w:r>
          </w:p>
          <w:p w14:paraId="387866FD" w14:textId="77777777" w:rsidR="006E7103" w:rsidRDefault="006E7103" w:rsidP="006E7103">
            <w:pPr>
              <w:spacing w:after="0"/>
              <w:jc w:val="left"/>
              <w:rPr>
                <w:rFonts w:eastAsia="Times New Roman"/>
              </w:rPr>
            </w:pP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5318"/>
            </w:tblGrid>
            <w:tr w:rsidR="006E7103" w14:paraId="12CAD3FB"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4C1643F8" w14:textId="77777777" w:rsidR="006E7103" w:rsidRDefault="006E7103" w:rsidP="006E7103">
                  <w:pPr>
                    <w:rPr>
                      <w:lang w:eastAsia="en-GB"/>
                    </w:rPr>
                  </w:pPr>
                  <w:r>
                    <w:rPr>
                      <w:lang w:eastAsia="en-GB"/>
                    </w:rPr>
                    <w:t>Parameters</w:t>
                  </w:r>
                </w:p>
              </w:tc>
              <w:tc>
                <w:tcPr>
                  <w:tcW w:w="5314" w:type="dxa"/>
                  <w:tcBorders>
                    <w:top w:val="single" w:sz="4" w:space="0" w:color="auto"/>
                    <w:left w:val="single" w:sz="4" w:space="0" w:color="auto"/>
                    <w:bottom w:val="single" w:sz="4" w:space="0" w:color="auto"/>
                    <w:right w:val="single" w:sz="4" w:space="0" w:color="auto"/>
                  </w:tcBorders>
                  <w:hideMark/>
                </w:tcPr>
                <w:p w14:paraId="0D3A5B3C" w14:textId="77777777" w:rsidR="006E7103" w:rsidRDefault="006E7103" w:rsidP="006E7103">
                  <w:pPr>
                    <w:rPr>
                      <w:lang w:eastAsia="en-GB"/>
                    </w:rPr>
                  </w:pPr>
                  <w:r>
                    <w:rPr>
                      <w:lang w:eastAsia="en-GB"/>
                    </w:rPr>
                    <w:t>Outdoor Sub-7GHz</w:t>
                  </w:r>
                </w:p>
              </w:tc>
            </w:tr>
            <w:tr w:rsidR="006E7103" w14:paraId="3F72124C"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0A330D18" w14:textId="77777777" w:rsidR="006E7103" w:rsidRDefault="006E7103" w:rsidP="006E7103">
                  <w:pPr>
                    <w:rPr>
                      <w:lang w:eastAsia="en-GB"/>
                    </w:rPr>
                  </w:pPr>
                  <w:r>
                    <w:rPr>
                      <w:lang w:eastAsia="en-GB"/>
                    </w:rPr>
                    <w:t>Carrier Frequency</w:t>
                  </w:r>
                </w:p>
              </w:tc>
              <w:tc>
                <w:tcPr>
                  <w:tcW w:w="5314" w:type="dxa"/>
                  <w:tcBorders>
                    <w:top w:val="single" w:sz="4" w:space="0" w:color="auto"/>
                    <w:left w:val="single" w:sz="4" w:space="0" w:color="auto"/>
                    <w:bottom w:val="single" w:sz="4" w:space="0" w:color="auto"/>
                    <w:right w:val="single" w:sz="4" w:space="0" w:color="auto"/>
                  </w:tcBorders>
                  <w:hideMark/>
                </w:tcPr>
                <w:p w14:paraId="6389FB14" w14:textId="77777777" w:rsidR="006E7103" w:rsidRDefault="006E7103" w:rsidP="006E7103">
                  <w:pPr>
                    <w:rPr>
                      <w:lang w:eastAsia="en-GB"/>
                    </w:rPr>
                  </w:pPr>
                  <w:r>
                    <w:rPr>
                      <w:lang w:eastAsia="en-GB"/>
                    </w:rPr>
                    <w:t>5GHz</w:t>
                  </w:r>
                </w:p>
              </w:tc>
            </w:tr>
            <w:tr w:rsidR="006E7103" w14:paraId="5C8817B4"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1634B3E5" w14:textId="77777777" w:rsidR="006E7103" w:rsidRDefault="006E7103" w:rsidP="006E7103">
                  <w:pPr>
                    <w:rPr>
                      <w:lang w:eastAsia="en-GB"/>
                    </w:rPr>
                  </w:pPr>
                  <w:r>
                    <w:rPr>
                      <w:lang w:eastAsia="en-GB"/>
                    </w:rPr>
                    <w:t>Carrier Channel Bandwidth</w:t>
                  </w:r>
                </w:p>
              </w:tc>
              <w:tc>
                <w:tcPr>
                  <w:tcW w:w="5314" w:type="dxa"/>
                  <w:tcBorders>
                    <w:top w:val="single" w:sz="4" w:space="0" w:color="auto"/>
                    <w:left w:val="single" w:sz="4" w:space="0" w:color="auto"/>
                    <w:bottom w:val="single" w:sz="4" w:space="0" w:color="auto"/>
                    <w:right w:val="single" w:sz="4" w:space="0" w:color="auto"/>
                  </w:tcBorders>
                  <w:hideMark/>
                </w:tcPr>
                <w:p w14:paraId="7EE61A33" w14:textId="77777777" w:rsidR="006E7103" w:rsidRDefault="006E7103" w:rsidP="006E7103">
                  <w:pPr>
                    <w:rPr>
                      <w:lang w:eastAsia="en-GB"/>
                    </w:rPr>
                  </w:pPr>
                  <w:r>
                    <w:rPr>
                      <w:lang w:eastAsia="en-GB"/>
                    </w:rPr>
                    <w:t>20MHz baseline , 80MHz optional</w:t>
                  </w:r>
                </w:p>
              </w:tc>
            </w:tr>
            <w:tr w:rsidR="006E7103" w14:paraId="2198D80A"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6C0233EC" w14:textId="77777777" w:rsidR="006E7103" w:rsidRDefault="006E7103" w:rsidP="006E7103">
                  <w:pPr>
                    <w:rPr>
                      <w:lang w:eastAsia="en-GB"/>
                    </w:rPr>
                  </w:pPr>
                  <w:r>
                    <w:rPr>
                      <w:lang w:eastAsia="en-GB"/>
                    </w:rPr>
                    <w:t>Number of carriers</w:t>
                  </w:r>
                </w:p>
              </w:tc>
              <w:tc>
                <w:tcPr>
                  <w:tcW w:w="5314" w:type="dxa"/>
                  <w:tcBorders>
                    <w:top w:val="single" w:sz="4" w:space="0" w:color="auto"/>
                    <w:left w:val="single" w:sz="4" w:space="0" w:color="auto"/>
                    <w:bottom w:val="single" w:sz="4" w:space="0" w:color="auto"/>
                    <w:right w:val="single" w:sz="4" w:space="0" w:color="auto"/>
                  </w:tcBorders>
                  <w:hideMark/>
                </w:tcPr>
                <w:p w14:paraId="2B8ED547" w14:textId="77777777" w:rsidR="006E7103" w:rsidRDefault="006E7103" w:rsidP="006E7103">
                  <w:pPr>
                    <w:rPr>
                      <w:lang w:eastAsia="en-GB"/>
                    </w:rPr>
                  </w:pPr>
                  <w:r>
                    <w:rPr>
                      <w:lang w:eastAsia="en-GB"/>
                    </w:rPr>
                    <w:t>1</w:t>
                  </w:r>
                </w:p>
              </w:tc>
            </w:tr>
            <w:tr w:rsidR="006E7103" w14:paraId="616292FE"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7FA4C9E7" w14:textId="77777777" w:rsidR="006E7103" w:rsidRDefault="006E7103" w:rsidP="006E7103">
                  <w:pPr>
                    <w:rPr>
                      <w:lang w:eastAsia="en-GB"/>
                    </w:rPr>
                  </w:pPr>
                  <w:r>
                    <w:rPr>
                      <w:lang w:eastAsia="x-none"/>
                    </w:rPr>
                    <w:t>Number of users per operator</w:t>
                  </w:r>
                </w:p>
              </w:tc>
              <w:tc>
                <w:tcPr>
                  <w:tcW w:w="5314" w:type="dxa"/>
                  <w:tcBorders>
                    <w:top w:val="single" w:sz="4" w:space="0" w:color="auto"/>
                    <w:left w:val="single" w:sz="4" w:space="0" w:color="auto"/>
                    <w:bottom w:val="single" w:sz="4" w:space="0" w:color="auto"/>
                    <w:right w:val="single" w:sz="4" w:space="0" w:color="auto"/>
                  </w:tcBorders>
                  <w:hideMark/>
                </w:tcPr>
                <w:p w14:paraId="6FE28DB0" w14:textId="77777777" w:rsidR="006E7103" w:rsidRDefault="006E7103" w:rsidP="006E7103">
                  <w:pPr>
                    <w:rPr>
                      <w:lang w:eastAsia="en-GB"/>
                    </w:rPr>
                  </w:pPr>
                  <w:r>
                    <w:rPr>
                      <w:lang w:eastAsia="en-GB"/>
                    </w:rPr>
                    <w:t>5 per gNB per 20MHz</w:t>
                  </w:r>
                </w:p>
              </w:tc>
            </w:tr>
            <w:tr w:rsidR="006E7103" w14:paraId="0D3F1292"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1DAE166F" w14:textId="77777777" w:rsidR="006E7103" w:rsidRDefault="006E7103" w:rsidP="006E7103">
                  <w:pPr>
                    <w:rPr>
                      <w:lang w:eastAsia="en-GB"/>
                    </w:rPr>
                  </w:pPr>
                  <w:r>
                    <w:rPr>
                      <w:lang w:eastAsia="en-GB"/>
                    </w:rPr>
                    <w:t>SCS</w:t>
                  </w:r>
                </w:p>
              </w:tc>
              <w:tc>
                <w:tcPr>
                  <w:tcW w:w="5314" w:type="dxa"/>
                  <w:tcBorders>
                    <w:top w:val="single" w:sz="4" w:space="0" w:color="auto"/>
                    <w:left w:val="single" w:sz="4" w:space="0" w:color="auto"/>
                    <w:bottom w:val="single" w:sz="4" w:space="0" w:color="auto"/>
                    <w:right w:val="single" w:sz="4" w:space="0" w:color="auto"/>
                  </w:tcBorders>
                  <w:hideMark/>
                </w:tcPr>
                <w:p w14:paraId="3A9F52FA" w14:textId="77777777" w:rsidR="006E7103" w:rsidRDefault="006E7103" w:rsidP="006E7103">
                  <w:pPr>
                    <w:rPr>
                      <w:lang w:eastAsia="en-GB"/>
                    </w:rPr>
                  </w:pPr>
                  <w:r>
                    <w:rPr>
                      <w:lang w:eastAsia="en-GB"/>
                    </w:rPr>
                    <w:t>To be reported together simulation results</w:t>
                  </w:r>
                </w:p>
              </w:tc>
            </w:tr>
            <w:tr w:rsidR="006E7103" w14:paraId="6655F300"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47B82509" w14:textId="77777777" w:rsidR="006E7103" w:rsidRDefault="006E7103" w:rsidP="006E7103">
                  <w:pPr>
                    <w:rPr>
                      <w:lang w:eastAsia="en-GB"/>
                    </w:rPr>
                  </w:pPr>
                  <w:r>
                    <w:rPr>
                      <w:lang w:eastAsia="en-GB"/>
                    </w:rPr>
                    <w:t>Channel Model</w:t>
                  </w:r>
                </w:p>
              </w:tc>
              <w:tc>
                <w:tcPr>
                  <w:tcW w:w="5314" w:type="dxa"/>
                  <w:tcBorders>
                    <w:top w:val="single" w:sz="4" w:space="0" w:color="auto"/>
                    <w:left w:val="single" w:sz="4" w:space="0" w:color="auto"/>
                    <w:bottom w:val="single" w:sz="4" w:space="0" w:color="auto"/>
                    <w:right w:val="single" w:sz="4" w:space="0" w:color="auto"/>
                  </w:tcBorders>
                  <w:hideMark/>
                </w:tcPr>
                <w:p w14:paraId="7E71945F" w14:textId="77777777" w:rsidR="006E7103" w:rsidRDefault="006E7103" w:rsidP="006E7103">
                  <w:pPr>
                    <w:rPr>
                      <w:lang w:eastAsia="en-GB"/>
                    </w:rPr>
                  </w:pPr>
                  <w:r>
                    <w:rPr>
                      <w:lang w:eastAsia="en-GB"/>
                    </w:rPr>
                    <w:t>NR UMi street canyon</w:t>
                  </w:r>
                </w:p>
              </w:tc>
            </w:tr>
            <w:tr w:rsidR="006E7103" w14:paraId="55B1E211"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0A5835D3" w14:textId="77777777" w:rsidR="006E7103" w:rsidRDefault="006E7103" w:rsidP="006E7103">
                  <w:pPr>
                    <w:rPr>
                      <w:lang w:eastAsia="en-GB"/>
                    </w:rPr>
                  </w:pPr>
                  <w:r>
                    <w:rPr>
                      <w:lang w:eastAsia="en-GB"/>
                    </w:rPr>
                    <w:t>BS/AP Tx Power</w:t>
                  </w:r>
                </w:p>
              </w:tc>
              <w:tc>
                <w:tcPr>
                  <w:tcW w:w="5314" w:type="dxa"/>
                  <w:tcBorders>
                    <w:top w:val="single" w:sz="4" w:space="0" w:color="auto"/>
                    <w:left w:val="single" w:sz="4" w:space="0" w:color="auto"/>
                    <w:bottom w:val="single" w:sz="4" w:space="0" w:color="auto"/>
                    <w:right w:val="single" w:sz="4" w:space="0" w:color="auto"/>
                  </w:tcBorders>
                  <w:hideMark/>
                </w:tcPr>
                <w:p w14:paraId="75158590" w14:textId="77777777" w:rsidR="006E7103" w:rsidRDefault="006E7103" w:rsidP="006E7103">
                  <w:pPr>
                    <w:rPr>
                      <w:lang w:eastAsia="en-GB"/>
                    </w:rPr>
                  </w:pPr>
                  <w:r>
                    <w:rPr>
                      <w:lang w:eastAsia="en-GB"/>
                    </w:rPr>
                    <w:t>23dBm (total across all TX antennas)</w:t>
                  </w:r>
                </w:p>
              </w:tc>
            </w:tr>
            <w:tr w:rsidR="006E7103" w14:paraId="3051D7BE"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243A90A7" w14:textId="77777777" w:rsidR="006E7103" w:rsidRDefault="006E7103" w:rsidP="006E7103">
                  <w:pPr>
                    <w:rPr>
                      <w:lang w:eastAsia="en-GB"/>
                    </w:rPr>
                  </w:pPr>
                  <w:r>
                    <w:rPr>
                      <w:lang w:eastAsia="en-GB"/>
                    </w:rPr>
                    <w:t>UE/STA Tx Power</w:t>
                  </w:r>
                </w:p>
              </w:tc>
              <w:tc>
                <w:tcPr>
                  <w:tcW w:w="5314" w:type="dxa"/>
                  <w:tcBorders>
                    <w:top w:val="single" w:sz="4" w:space="0" w:color="auto"/>
                    <w:left w:val="single" w:sz="4" w:space="0" w:color="auto"/>
                    <w:bottom w:val="single" w:sz="4" w:space="0" w:color="auto"/>
                    <w:right w:val="single" w:sz="4" w:space="0" w:color="auto"/>
                  </w:tcBorders>
                  <w:hideMark/>
                </w:tcPr>
                <w:p w14:paraId="75CC0E69" w14:textId="77777777" w:rsidR="006E7103" w:rsidRDefault="006E7103" w:rsidP="006E7103">
                  <w:pPr>
                    <w:rPr>
                      <w:lang w:eastAsia="en-GB"/>
                    </w:rPr>
                  </w:pPr>
                  <w:r>
                    <w:rPr>
                      <w:lang w:eastAsia="en-GB"/>
                    </w:rPr>
                    <w:t>18dBm (total across all TX antennas)</w:t>
                  </w:r>
                </w:p>
              </w:tc>
            </w:tr>
            <w:tr w:rsidR="006E7103" w14:paraId="1B33D7D5"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4ECE68C4" w14:textId="77777777" w:rsidR="006E7103" w:rsidRDefault="006E7103" w:rsidP="006E7103">
                  <w:pPr>
                    <w:rPr>
                      <w:lang w:eastAsia="en-GB"/>
                    </w:rPr>
                  </w:pPr>
                  <w:r>
                    <w:rPr>
                      <w:lang w:eastAsia="en-GB"/>
                    </w:rPr>
                    <w:t>BS/AP Antenna gain</w:t>
                  </w:r>
                </w:p>
              </w:tc>
              <w:tc>
                <w:tcPr>
                  <w:tcW w:w="5314" w:type="dxa"/>
                  <w:tcBorders>
                    <w:top w:val="single" w:sz="4" w:space="0" w:color="auto"/>
                    <w:left w:val="single" w:sz="4" w:space="0" w:color="auto"/>
                    <w:bottom w:val="single" w:sz="4" w:space="0" w:color="auto"/>
                    <w:right w:val="single" w:sz="4" w:space="0" w:color="auto"/>
                  </w:tcBorders>
                  <w:hideMark/>
                </w:tcPr>
                <w:p w14:paraId="5F9611C0" w14:textId="77777777" w:rsidR="006E7103" w:rsidRDefault="006E7103" w:rsidP="006E7103">
                  <w:pPr>
                    <w:rPr>
                      <w:lang w:eastAsia="en-GB"/>
                    </w:rPr>
                  </w:pPr>
                  <w:r>
                    <w:rPr>
                      <w:lang w:eastAsia="en-GB"/>
                    </w:rPr>
                    <w:t xml:space="preserve">0 dBi   </w:t>
                  </w:r>
                </w:p>
              </w:tc>
            </w:tr>
            <w:tr w:rsidR="006E7103" w14:paraId="793230F6"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2EEBBB21" w14:textId="77777777" w:rsidR="006E7103" w:rsidRDefault="006E7103" w:rsidP="006E7103">
                  <w:pPr>
                    <w:rPr>
                      <w:lang w:eastAsia="en-GB"/>
                    </w:rPr>
                  </w:pPr>
                  <w:r>
                    <w:rPr>
                      <w:lang w:eastAsia="en-GB"/>
                    </w:rPr>
                    <w:t>UE/STA Antenna gain</w:t>
                  </w:r>
                </w:p>
              </w:tc>
              <w:tc>
                <w:tcPr>
                  <w:tcW w:w="5314" w:type="dxa"/>
                  <w:tcBorders>
                    <w:top w:val="single" w:sz="4" w:space="0" w:color="auto"/>
                    <w:left w:val="single" w:sz="4" w:space="0" w:color="auto"/>
                    <w:bottom w:val="single" w:sz="4" w:space="0" w:color="auto"/>
                    <w:right w:val="single" w:sz="4" w:space="0" w:color="auto"/>
                  </w:tcBorders>
                  <w:hideMark/>
                </w:tcPr>
                <w:p w14:paraId="2476B609" w14:textId="77777777" w:rsidR="006E7103" w:rsidRDefault="006E7103" w:rsidP="006E7103">
                  <w:pPr>
                    <w:rPr>
                      <w:lang w:eastAsia="en-GB"/>
                    </w:rPr>
                  </w:pPr>
                  <w:r>
                    <w:rPr>
                      <w:lang w:eastAsia="en-GB"/>
                    </w:rPr>
                    <w:t>0 dBi</w:t>
                  </w:r>
                </w:p>
              </w:tc>
            </w:tr>
            <w:tr w:rsidR="006E7103" w14:paraId="26BB2A08"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158D4854" w14:textId="77777777" w:rsidR="006E7103" w:rsidRDefault="006E7103" w:rsidP="006E7103">
                  <w:pPr>
                    <w:rPr>
                      <w:lang w:eastAsia="en-GB"/>
                    </w:rPr>
                  </w:pPr>
                  <w:r>
                    <w:rPr>
                      <w:lang w:eastAsia="en-GB"/>
                    </w:rPr>
                    <w:t>BS/AP Noise Figure</w:t>
                  </w:r>
                </w:p>
              </w:tc>
              <w:tc>
                <w:tcPr>
                  <w:tcW w:w="5314" w:type="dxa"/>
                  <w:tcBorders>
                    <w:top w:val="single" w:sz="4" w:space="0" w:color="auto"/>
                    <w:left w:val="single" w:sz="4" w:space="0" w:color="auto"/>
                    <w:bottom w:val="single" w:sz="4" w:space="0" w:color="auto"/>
                    <w:right w:val="single" w:sz="4" w:space="0" w:color="auto"/>
                  </w:tcBorders>
                  <w:hideMark/>
                </w:tcPr>
                <w:p w14:paraId="681C74D6" w14:textId="77777777" w:rsidR="006E7103" w:rsidRDefault="006E7103" w:rsidP="006E7103">
                  <w:pPr>
                    <w:rPr>
                      <w:lang w:eastAsia="en-GB"/>
                    </w:rPr>
                  </w:pPr>
                  <w:r>
                    <w:rPr>
                      <w:lang w:eastAsia="en-GB"/>
                    </w:rPr>
                    <w:t>5dB</w:t>
                  </w:r>
                </w:p>
              </w:tc>
            </w:tr>
            <w:tr w:rsidR="006E7103" w14:paraId="1C0A893D"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75484B25" w14:textId="77777777" w:rsidR="006E7103" w:rsidRDefault="006E7103" w:rsidP="006E7103">
                  <w:pPr>
                    <w:rPr>
                      <w:lang w:eastAsia="en-GB"/>
                    </w:rPr>
                  </w:pPr>
                  <w:r>
                    <w:rPr>
                      <w:lang w:eastAsia="en-GB"/>
                    </w:rPr>
                    <w:t>UE/STA Receiver Noise Figure</w:t>
                  </w:r>
                </w:p>
              </w:tc>
              <w:tc>
                <w:tcPr>
                  <w:tcW w:w="5314" w:type="dxa"/>
                  <w:tcBorders>
                    <w:top w:val="single" w:sz="4" w:space="0" w:color="auto"/>
                    <w:left w:val="single" w:sz="4" w:space="0" w:color="auto"/>
                    <w:bottom w:val="single" w:sz="4" w:space="0" w:color="auto"/>
                    <w:right w:val="single" w:sz="4" w:space="0" w:color="auto"/>
                  </w:tcBorders>
                  <w:hideMark/>
                </w:tcPr>
                <w:p w14:paraId="7177CD43" w14:textId="77777777" w:rsidR="006E7103" w:rsidRDefault="006E7103" w:rsidP="006E7103">
                  <w:pPr>
                    <w:rPr>
                      <w:lang w:eastAsia="en-GB"/>
                    </w:rPr>
                  </w:pPr>
                  <w:r>
                    <w:rPr>
                      <w:lang w:eastAsia="en-GB"/>
                    </w:rPr>
                    <w:t>9dB</w:t>
                  </w:r>
                </w:p>
              </w:tc>
            </w:tr>
            <w:tr w:rsidR="006E7103" w14:paraId="71A59E9D"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5B3FB36A" w14:textId="77777777" w:rsidR="006E7103" w:rsidRDefault="006E7103" w:rsidP="006E7103">
                  <w:pPr>
                    <w:rPr>
                      <w:lang w:eastAsia="en-GB"/>
                    </w:rPr>
                  </w:pPr>
                  <w:r>
                    <w:rPr>
                      <w:lang w:eastAsia="en-GB"/>
                    </w:rPr>
                    <w:t>Minimum received power from serving cell for UE dropping</w:t>
                  </w:r>
                </w:p>
              </w:tc>
              <w:tc>
                <w:tcPr>
                  <w:tcW w:w="5314" w:type="dxa"/>
                  <w:tcBorders>
                    <w:top w:val="single" w:sz="4" w:space="0" w:color="auto"/>
                    <w:left w:val="single" w:sz="4" w:space="0" w:color="auto"/>
                    <w:bottom w:val="single" w:sz="4" w:space="0" w:color="auto"/>
                    <w:right w:val="single" w:sz="4" w:space="0" w:color="auto"/>
                  </w:tcBorders>
                  <w:hideMark/>
                </w:tcPr>
                <w:p w14:paraId="35D2C393" w14:textId="77777777" w:rsidR="006E7103" w:rsidRDefault="006E7103" w:rsidP="006E7103">
                  <w:pPr>
                    <w:rPr>
                      <w:lang w:eastAsia="en-GB"/>
                    </w:rPr>
                  </w:pPr>
                  <w:r>
                    <w:rPr>
                      <w:lang w:eastAsia="en-GB"/>
                    </w:rPr>
                    <w:t>-82dBm</w:t>
                  </w:r>
                </w:p>
              </w:tc>
            </w:tr>
            <w:tr w:rsidR="006E7103" w14:paraId="61811F8A"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79C2E06C" w14:textId="77777777" w:rsidR="006E7103" w:rsidRDefault="006E7103" w:rsidP="006E7103">
                  <w:pPr>
                    <w:rPr>
                      <w:lang w:eastAsia="en-GB"/>
                    </w:rPr>
                  </w:pPr>
                  <w:r>
                    <w:rPr>
                      <w:lang w:eastAsia="en-GB"/>
                    </w:rPr>
                    <w:t>UE receiver</w:t>
                  </w:r>
                </w:p>
              </w:tc>
              <w:tc>
                <w:tcPr>
                  <w:tcW w:w="5314" w:type="dxa"/>
                  <w:tcBorders>
                    <w:top w:val="single" w:sz="4" w:space="0" w:color="auto"/>
                    <w:left w:val="single" w:sz="4" w:space="0" w:color="auto"/>
                    <w:bottom w:val="single" w:sz="4" w:space="0" w:color="auto"/>
                    <w:right w:val="single" w:sz="4" w:space="0" w:color="auto"/>
                  </w:tcBorders>
                  <w:hideMark/>
                </w:tcPr>
                <w:p w14:paraId="442884F2" w14:textId="77777777" w:rsidR="006E7103" w:rsidRDefault="006E7103" w:rsidP="006E7103">
                  <w:pPr>
                    <w:rPr>
                      <w:lang w:eastAsia="en-GB"/>
                    </w:rPr>
                  </w:pPr>
                  <w:r>
                    <w:rPr>
                      <w:lang w:eastAsia="en-GB"/>
                    </w:rPr>
                    <w:t>MMSE-IRC as the baseline receiver</w:t>
                  </w:r>
                </w:p>
              </w:tc>
            </w:tr>
            <w:tr w:rsidR="006E7103" w14:paraId="207E01AE"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31A3D2FE" w14:textId="77777777" w:rsidR="006E7103" w:rsidRDefault="006E7103" w:rsidP="006E7103">
                  <w:pPr>
                    <w:rPr>
                      <w:lang w:eastAsia="en-GB"/>
                    </w:rPr>
                  </w:pPr>
                  <w:r>
                    <w:rPr>
                      <w:lang w:eastAsia="en-GB"/>
                    </w:rPr>
                    <w:t>BS/AP antenna Array configuration</w:t>
                  </w:r>
                </w:p>
              </w:tc>
              <w:tc>
                <w:tcPr>
                  <w:tcW w:w="5314" w:type="dxa"/>
                  <w:tcBorders>
                    <w:top w:val="single" w:sz="4" w:space="0" w:color="auto"/>
                    <w:left w:val="single" w:sz="4" w:space="0" w:color="auto"/>
                    <w:bottom w:val="single" w:sz="4" w:space="0" w:color="auto"/>
                    <w:right w:val="single" w:sz="4" w:space="0" w:color="auto"/>
                  </w:tcBorders>
                  <w:hideMark/>
                </w:tcPr>
                <w:p w14:paraId="74E2164A" w14:textId="77777777" w:rsidR="006E7103" w:rsidRDefault="006E7103" w:rsidP="006E7103">
                  <w:pPr>
                    <w:rPr>
                      <w:lang w:eastAsia="en-GB"/>
                    </w:rPr>
                  </w:pPr>
                  <w:r>
                    <w:rPr>
                      <w:lang w:eastAsia="en-GB"/>
                    </w:rPr>
                    <w:t>(M, N, P, M</w:t>
                  </w:r>
                  <w:r>
                    <w:rPr>
                      <w:vertAlign w:val="subscript"/>
                      <w:lang w:eastAsia="en-GB"/>
                    </w:rPr>
                    <w:t>g</w:t>
                  </w:r>
                  <w:r>
                    <w:rPr>
                      <w:lang w:eastAsia="en-GB"/>
                    </w:rPr>
                    <w:t>, N</w:t>
                  </w:r>
                  <w:r>
                    <w:rPr>
                      <w:vertAlign w:val="subscript"/>
                      <w:lang w:eastAsia="en-GB"/>
                    </w:rPr>
                    <w:t>g</w:t>
                  </w:r>
                  <w:r>
                    <w:rPr>
                      <w:lang w:eastAsia="en-GB"/>
                    </w:rPr>
                    <w:t>)  = (1, 2, 2, 1, 1), dH = dV = 0.5 λ</w:t>
                  </w:r>
                </w:p>
              </w:tc>
            </w:tr>
            <w:tr w:rsidR="006E7103" w14:paraId="6AC57B16"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1D134029" w14:textId="77777777" w:rsidR="006E7103" w:rsidRDefault="006E7103" w:rsidP="006E7103">
                  <w:pPr>
                    <w:rPr>
                      <w:lang w:eastAsia="en-GB"/>
                    </w:rPr>
                  </w:pPr>
                  <w:r>
                    <w:rPr>
                      <w:lang w:eastAsia="en-GB"/>
                    </w:rPr>
                    <w:t>UE/STA antenna Array configuration</w:t>
                  </w:r>
                </w:p>
              </w:tc>
              <w:tc>
                <w:tcPr>
                  <w:tcW w:w="5314" w:type="dxa"/>
                  <w:tcBorders>
                    <w:top w:val="single" w:sz="4" w:space="0" w:color="auto"/>
                    <w:left w:val="single" w:sz="4" w:space="0" w:color="auto"/>
                    <w:bottom w:val="single" w:sz="4" w:space="0" w:color="auto"/>
                    <w:right w:val="single" w:sz="4" w:space="0" w:color="auto"/>
                  </w:tcBorders>
                  <w:hideMark/>
                </w:tcPr>
                <w:p w14:paraId="06913778" w14:textId="77777777" w:rsidR="006E7103" w:rsidRDefault="006E7103" w:rsidP="006E7103">
                  <w:pPr>
                    <w:rPr>
                      <w:lang w:eastAsia="en-GB"/>
                    </w:rPr>
                  </w:pPr>
                  <w:r>
                    <w:rPr>
                      <w:lang w:eastAsia="en-GB"/>
                    </w:rPr>
                    <w:t>Baseline Tx/Rx: (M, N, P, Mg, Ng) = (1, 1, 2, 1, 1), dH = dV = 0.5 λ</w:t>
                  </w:r>
                </w:p>
                <w:p w14:paraId="0C09B084" w14:textId="77777777" w:rsidR="006E7103" w:rsidRDefault="006E7103" w:rsidP="006E7103">
                  <w:pPr>
                    <w:rPr>
                      <w:lang w:eastAsia="en-GB"/>
                    </w:rPr>
                  </w:pPr>
                  <w:r>
                    <w:rPr>
                      <w:lang w:eastAsia="en-GB"/>
                    </w:rPr>
                    <w:t>Optional Tx/Rx: (M, N, P, Mg, Ng) = (1, 2, 2, 1, 1), dH = dV = 0.5 λ</w:t>
                  </w:r>
                </w:p>
              </w:tc>
            </w:tr>
            <w:tr w:rsidR="006E7103" w14:paraId="06108384"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350FF19B" w14:textId="77777777" w:rsidR="006E7103" w:rsidRDefault="006E7103" w:rsidP="006E7103">
                  <w:pPr>
                    <w:rPr>
                      <w:lang w:eastAsia="en-GB"/>
                    </w:rPr>
                  </w:pPr>
                  <w:r>
                    <w:rPr>
                      <w:lang w:eastAsia="en-GB"/>
                    </w:rPr>
                    <w:t>Traffic model</w:t>
                  </w:r>
                </w:p>
              </w:tc>
              <w:tc>
                <w:tcPr>
                  <w:tcW w:w="5314" w:type="dxa"/>
                  <w:tcBorders>
                    <w:top w:val="single" w:sz="4" w:space="0" w:color="auto"/>
                    <w:left w:val="single" w:sz="4" w:space="0" w:color="auto"/>
                    <w:bottom w:val="single" w:sz="4" w:space="0" w:color="auto"/>
                    <w:right w:val="single" w:sz="4" w:space="0" w:color="auto"/>
                  </w:tcBorders>
                  <w:hideMark/>
                </w:tcPr>
                <w:p w14:paraId="3FB48F77" w14:textId="77777777" w:rsidR="006E7103" w:rsidRDefault="006E7103" w:rsidP="006E7103">
                  <w:pPr>
                    <w:rPr>
                      <w:lang w:eastAsia="en-GB"/>
                    </w:rPr>
                  </w:pPr>
                  <w:r>
                    <w:rPr>
                      <w:lang w:eastAsia="en-GB"/>
                    </w:rPr>
                    <w:t xml:space="preserve">Use 36.889 Table A.1.1. </w:t>
                  </w:r>
                </w:p>
                <w:p w14:paraId="0CF09F00" w14:textId="77777777" w:rsidR="006E7103" w:rsidRDefault="006E7103" w:rsidP="006E7103">
                  <w:pPr>
                    <w:rPr>
                      <w:lang w:eastAsia="en-GB"/>
                    </w:rPr>
                  </w:pPr>
                  <w:r>
                    <w:rPr>
                      <w:lang w:eastAsia="en-GB"/>
                    </w:rPr>
                    <w:t>Note: Results based on the mixed traffic models can be used to determine the design.</w:t>
                  </w:r>
                </w:p>
              </w:tc>
            </w:tr>
            <w:tr w:rsidR="006E7103" w14:paraId="6D7B5F43"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4292217D" w14:textId="77777777" w:rsidR="006E7103" w:rsidRDefault="006E7103" w:rsidP="006E7103">
                  <w:pPr>
                    <w:rPr>
                      <w:lang w:eastAsia="en-GB"/>
                    </w:rPr>
                  </w:pPr>
                  <w:r>
                    <w:rPr>
                      <w:lang w:eastAsia="en-GB"/>
                    </w:rPr>
                    <w:t>UE/STA to UE/STA link pathloss model</w:t>
                  </w:r>
                </w:p>
              </w:tc>
              <w:tc>
                <w:tcPr>
                  <w:tcW w:w="5314" w:type="dxa"/>
                  <w:tcBorders>
                    <w:top w:val="single" w:sz="4" w:space="0" w:color="auto"/>
                    <w:left w:val="single" w:sz="4" w:space="0" w:color="auto"/>
                    <w:bottom w:val="single" w:sz="4" w:space="0" w:color="auto"/>
                    <w:right w:val="single" w:sz="4" w:space="0" w:color="auto"/>
                  </w:tcBorders>
                  <w:hideMark/>
                </w:tcPr>
                <w:p w14:paraId="7B1B9DA3" w14:textId="77777777" w:rsidR="006E7103" w:rsidRDefault="006E7103" w:rsidP="006E7103">
                  <w:pPr>
                    <w:rPr>
                      <w:lang w:eastAsia="en-GB"/>
                    </w:rPr>
                  </w:pPr>
                  <w:r>
                    <w:rPr>
                      <w:lang w:eastAsia="en-GB"/>
                    </w:rPr>
                    <w:t>Directly use UMi street canyon pathloss model with proper d_3D with UMi street canyon LOS probability</w:t>
                  </w:r>
                </w:p>
              </w:tc>
            </w:tr>
            <w:tr w:rsidR="006E7103" w14:paraId="6DBE08AF" w14:textId="77777777" w:rsidTr="006E7103">
              <w:trPr>
                <w:jc w:val="center"/>
              </w:trPr>
              <w:tc>
                <w:tcPr>
                  <w:tcW w:w="1971" w:type="dxa"/>
                  <w:tcBorders>
                    <w:top w:val="single" w:sz="4" w:space="0" w:color="auto"/>
                    <w:left w:val="single" w:sz="4" w:space="0" w:color="auto"/>
                    <w:bottom w:val="single" w:sz="4" w:space="0" w:color="auto"/>
                    <w:right w:val="single" w:sz="4" w:space="0" w:color="auto"/>
                  </w:tcBorders>
                  <w:hideMark/>
                </w:tcPr>
                <w:p w14:paraId="310280A8" w14:textId="77777777" w:rsidR="006E7103" w:rsidRDefault="006E7103" w:rsidP="006E7103">
                  <w:pPr>
                    <w:rPr>
                      <w:lang w:eastAsia="en-GB"/>
                    </w:rPr>
                  </w:pPr>
                  <w:r>
                    <w:rPr>
                      <w:lang w:eastAsia="en-GB"/>
                    </w:rPr>
                    <w:lastRenderedPageBreak/>
                    <w:t>gNB to gNB link pathloss model</w:t>
                  </w:r>
                </w:p>
              </w:tc>
              <w:tc>
                <w:tcPr>
                  <w:tcW w:w="5314" w:type="dxa"/>
                  <w:tcBorders>
                    <w:top w:val="single" w:sz="4" w:space="0" w:color="auto"/>
                    <w:left w:val="single" w:sz="4" w:space="0" w:color="auto"/>
                    <w:bottom w:val="single" w:sz="4" w:space="0" w:color="auto"/>
                    <w:right w:val="single" w:sz="4" w:space="0" w:color="auto"/>
                  </w:tcBorders>
                  <w:hideMark/>
                </w:tcPr>
                <w:p w14:paraId="480E757D" w14:textId="77777777" w:rsidR="006E7103" w:rsidRDefault="006E7103" w:rsidP="006E7103">
                  <w:pPr>
                    <w:rPr>
                      <w:lang w:eastAsia="en-GB"/>
                    </w:rPr>
                  </w:pPr>
                  <w:r>
                    <w:rPr>
                      <w:lang w:eastAsia="en-GB"/>
                    </w:rPr>
                    <w:t>Directly use UMi street canyon pathloss model with proper d_3D with UMi street canyon LOS probability</w:t>
                  </w:r>
                </w:p>
              </w:tc>
            </w:tr>
          </w:tbl>
          <w:p w14:paraId="09988DCE" w14:textId="0B968706" w:rsidR="005F5861" w:rsidRPr="00931170" w:rsidRDefault="005F5861" w:rsidP="005F5861">
            <w:pPr>
              <w:pStyle w:val="ListParagraph"/>
              <w:widowControl w:val="0"/>
              <w:numPr>
                <w:ilvl w:val="1"/>
                <w:numId w:val="40"/>
              </w:numPr>
              <w:spacing w:after="0" w:line="240" w:lineRule="auto"/>
            </w:pPr>
          </w:p>
        </w:tc>
      </w:tr>
    </w:tbl>
    <w:p w14:paraId="33C8DB1C" w14:textId="08F83850" w:rsidR="005F5861" w:rsidRDefault="005F5861" w:rsidP="00D96AF0"/>
    <w:p w14:paraId="103F37E2" w14:textId="4F292CB6" w:rsidR="00D96AF0" w:rsidRDefault="00D96AF0" w:rsidP="00D96AF0">
      <w:r>
        <w:t xml:space="preserve">In this contribution, we present some </w:t>
      </w:r>
      <w:r w:rsidR="00F171CE">
        <w:rPr>
          <w:lang w:val="en-US"/>
        </w:rPr>
        <w:t xml:space="preserve">investigations </w:t>
      </w:r>
      <w:r w:rsidR="001947AB">
        <w:rPr>
          <w:lang w:val="en-US"/>
        </w:rPr>
        <w:t>on</w:t>
      </w:r>
      <w:r w:rsidR="002369A3">
        <w:rPr>
          <w:lang w:val="en-US"/>
        </w:rPr>
        <w:t xml:space="preserve"> the sub-7GHz outdoor </w:t>
      </w:r>
      <w:r w:rsidR="001947AB">
        <w:rPr>
          <w:lang w:val="en-US"/>
        </w:rPr>
        <w:t xml:space="preserve">simulation scenarios </w:t>
      </w:r>
      <w:r>
        <w:t xml:space="preserve">and propose down-selected simulation </w:t>
      </w:r>
      <w:r w:rsidR="002369A3">
        <w:t>parameters</w:t>
      </w:r>
      <w:r w:rsidR="00754A24">
        <w:t xml:space="preserve"> A and X</w:t>
      </w:r>
      <w:r w:rsidR="005A26C0">
        <w:t>.</w:t>
      </w:r>
    </w:p>
    <w:p w14:paraId="20A1F997" w14:textId="3CF9DBB9" w:rsidR="004D19D6" w:rsidRPr="00AB74C7" w:rsidRDefault="0039317E" w:rsidP="006B72D1">
      <w:pPr>
        <w:pStyle w:val="Heading1"/>
      </w:pPr>
      <w:r>
        <w:t>Simulation Methodology</w:t>
      </w:r>
      <w:r w:rsidR="005A4565">
        <w:t xml:space="preserve"> for</w:t>
      </w:r>
      <w:r w:rsidR="005052A5">
        <w:t xml:space="preserve"> NR-</w:t>
      </w:r>
      <w:r w:rsidR="00486D28">
        <w:t>Unlicensed</w:t>
      </w:r>
    </w:p>
    <w:p w14:paraId="710D1381" w14:textId="77777777" w:rsidR="00062E03" w:rsidRDefault="00062E03" w:rsidP="00062E03">
      <w:pPr>
        <w:pStyle w:val="Heading2"/>
        <w:rPr>
          <w:rFonts w:ascii="Arial" w:hAnsi="Arial"/>
          <w:szCs w:val="24"/>
        </w:rPr>
      </w:pPr>
      <w:bookmarkStart w:id="3" w:name="_Ref513817556"/>
      <w:r>
        <w:rPr>
          <w:rFonts w:ascii="Arial" w:hAnsi="Arial"/>
          <w:szCs w:val="24"/>
        </w:rPr>
        <w:t>Outdoor with Sub-7GHz</w:t>
      </w:r>
      <w:bookmarkEnd w:id="3"/>
    </w:p>
    <w:p w14:paraId="584702AE" w14:textId="77777777" w:rsidR="001B1AF9" w:rsidRDefault="001B1AF9" w:rsidP="001B1AF9">
      <w:pPr>
        <w:rPr>
          <w:rFonts w:ascii="Calibri" w:hAnsi="Calibri" w:cs="Calibri"/>
          <w:sz w:val="22"/>
          <w:szCs w:val="22"/>
        </w:rPr>
      </w:pPr>
    </w:p>
    <w:p w14:paraId="1C6C4FA9" w14:textId="736FD124" w:rsidR="00754A24" w:rsidRDefault="00754A24" w:rsidP="001B1AF9">
      <w:r>
        <w:t>It was agreed</w:t>
      </w:r>
      <w:r w:rsidR="00A72B51">
        <w:t xml:space="preserve"> in RAN1#93</w:t>
      </w:r>
      <w:r>
        <w:t xml:space="preserve"> to have two scenarios for outdoor scenario simulations. The difference between the two scenarios is whether the APs of different operators in each </w:t>
      </w:r>
      <w:r w:rsidR="00823ABF">
        <w:t>sector</w:t>
      </w:r>
      <w:r>
        <w:t xml:space="preserve"> are dropped somewhat close to each other (scenario 1, max distance of 30m) or they are dropped randomly in the </w:t>
      </w:r>
      <w:r w:rsidR="00823ABF">
        <w:t>sector</w:t>
      </w:r>
      <w:r>
        <w:t xml:space="preserve">. </w:t>
      </w:r>
      <w:r w:rsidR="00823ABF">
        <w:t xml:space="preserve">In scenario 1, the two APs in the same sector are close to each other resulting in the APs hearing each other </w:t>
      </w:r>
      <w:r w:rsidR="00A72B51">
        <w:t>almost always</w:t>
      </w:r>
      <w:r w:rsidR="00823ABF">
        <w:t xml:space="preserve">. However, note that hidden node scenario </w:t>
      </w:r>
      <w:r w:rsidR="008D3A85">
        <w:t>could</w:t>
      </w:r>
      <w:r w:rsidR="00823ABF">
        <w:t xml:space="preserve"> occur with nodes from other sectors and between UEs and APs in the same sector. In scenario 2, hidden node scenarios could occur even between micro APs in the same sector.</w:t>
      </w:r>
    </w:p>
    <w:p w14:paraId="1F6F2709" w14:textId="32623BF2" w:rsidR="008D3A85" w:rsidRDefault="008D3A85" w:rsidP="001B1AF9">
      <w:r>
        <w:t xml:space="preserve">The only remaining parameters to decide are the parameters A (which controls the cell size) and X the % of UEs whose serving cell RSSI is below -72dBm. In </w:t>
      </w:r>
      <w:r w:rsidR="009026FE">
        <w:fldChar w:fldCharType="begin"/>
      </w:r>
      <w:r w:rsidR="009026FE">
        <w:instrText xml:space="preserve"> REF _Ref521586890 \h  \* MERGEFORMAT </w:instrText>
      </w:r>
      <w:r w:rsidR="009026FE">
        <w:fldChar w:fldCharType="separate"/>
      </w:r>
      <w:r w:rsidR="009026FE" w:rsidRPr="009026FE">
        <w:t>Figure 1</w:t>
      </w:r>
      <w:r w:rsidR="009026FE">
        <w:fldChar w:fldCharType="end"/>
      </w:r>
      <w:r>
        <w:t xml:space="preserve"> we show the serving cell RSSI distribution for scenario 1 and 2. </w:t>
      </w:r>
      <w:r w:rsidR="00C94D1A">
        <w:t xml:space="preserve"> </w:t>
      </w:r>
      <w:r w:rsidR="009026FE">
        <w:t xml:space="preserve">Note that these do not consider any UEs indoor. The RSSI distribution with indoor UEs modelled leads to lower serving cell RSSIs. </w:t>
      </w:r>
      <w:r w:rsidR="00C94D1A">
        <w:t xml:space="preserve">We also show the AP to AP and max AP to AP RSSI distributions for the scenarios </w:t>
      </w:r>
      <w:r w:rsidR="009026FE">
        <w:t xml:space="preserve">1 and 2 </w:t>
      </w:r>
      <w:r w:rsidR="00C94D1A">
        <w:t>in</w:t>
      </w:r>
      <w:r w:rsidR="009026FE">
        <w:t xml:space="preserve"> </w:t>
      </w:r>
      <w:r w:rsidR="009026FE">
        <w:fldChar w:fldCharType="begin"/>
      </w:r>
      <w:r w:rsidR="009026FE">
        <w:instrText xml:space="preserve"> REF _Ref521586929 \h  \* MERGEFORMAT </w:instrText>
      </w:r>
      <w:r w:rsidR="009026FE">
        <w:fldChar w:fldCharType="separate"/>
      </w:r>
      <w:r w:rsidR="009026FE">
        <w:t>Figure 2</w:t>
      </w:r>
      <w:r w:rsidR="009026FE">
        <w:fldChar w:fldCharType="end"/>
      </w:r>
      <w:r w:rsidR="009026FE">
        <w:t xml:space="preserve"> and </w:t>
      </w:r>
      <w:r w:rsidR="009026FE">
        <w:fldChar w:fldCharType="begin"/>
      </w:r>
      <w:r w:rsidR="009026FE">
        <w:instrText xml:space="preserve"> REF _Ref521586933 \h  \* MERGEFORMAT </w:instrText>
      </w:r>
      <w:r w:rsidR="009026FE">
        <w:fldChar w:fldCharType="separate"/>
      </w:r>
      <w:r w:rsidR="009026FE" w:rsidRPr="009026FE">
        <w:t>Figure 3</w:t>
      </w:r>
      <w:r w:rsidR="009026FE">
        <w:fldChar w:fldCharType="end"/>
      </w:r>
      <w:r w:rsidR="009026FE">
        <w:t xml:space="preserve"> respectively</w:t>
      </w:r>
      <w:r w:rsidR="00C94D1A">
        <w:t>. As expected for scenario 1 the max AP to AP distribution has very high RSSI while for scenario 2 it is covering a wider range</w:t>
      </w:r>
      <w:r w:rsidR="009026FE">
        <w:t xml:space="preserve"> including below -72dBm</w:t>
      </w:r>
      <w:r w:rsidR="00C94D1A">
        <w:t>.</w:t>
      </w:r>
    </w:p>
    <w:p w14:paraId="1471D371" w14:textId="77777777" w:rsidR="009026FE" w:rsidRDefault="009026FE" w:rsidP="009026FE">
      <w:pPr>
        <w:keepNext/>
        <w:rPr>
          <w:noProof/>
        </w:rPr>
      </w:pPr>
    </w:p>
    <w:p w14:paraId="6DC96326" w14:textId="77777777" w:rsidR="009026FE" w:rsidRDefault="009026FE" w:rsidP="009026FE">
      <w:pPr>
        <w:keepNext/>
      </w:pPr>
      <w:r w:rsidRPr="00BB193E">
        <w:rPr>
          <w:noProof/>
        </w:rPr>
        <w:drawing>
          <wp:inline distT="0" distB="0" distL="0" distR="0" wp14:anchorId="01A16F0A" wp14:editId="292D8297">
            <wp:extent cx="2949934" cy="221245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84263" cy="2238197"/>
                    </a:xfrm>
                    <a:prstGeom prst="rect">
                      <a:avLst/>
                    </a:prstGeom>
                  </pic:spPr>
                </pic:pic>
              </a:graphicData>
            </a:graphic>
          </wp:inline>
        </w:drawing>
      </w:r>
      <w:r w:rsidRPr="00BB193E">
        <w:rPr>
          <w:noProof/>
        </w:rPr>
        <w:drawing>
          <wp:inline distT="0" distB="0" distL="0" distR="0" wp14:anchorId="51F797EC" wp14:editId="228C1F80">
            <wp:extent cx="2957886" cy="22184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83974" cy="2237980"/>
                    </a:xfrm>
                    <a:prstGeom prst="rect">
                      <a:avLst/>
                    </a:prstGeom>
                  </pic:spPr>
                </pic:pic>
              </a:graphicData>
            </a:graphic>
          </wp:inline>
        </w:drawing>
      </w:r>
    </w:p>
    <w:p w14:paraId="61EDA57C" w14:textId="48BEC69F" w:rsidR="009026FE" w:rsidRPr="006426CF" w:rsidRDefault="009026FE" w:rsidP="009026FE">
      <w:pPr>
        <w:pStyle w:val="Caption"/>
        <w:jc w:val="center"/>
      </w:pPr>
      <w:bookmarkStart w:id="4" w:name="_Ref521586890"/>
      <w:r w:rsidRPr="00B06CE2">
        <w:t xml:space="preserve">Figure </w:t>
      </w:r>
      <w:r w:rsidRPr="00B06CE2">
        <w:fldChar w:fldCharType="begin"/>
      </w:r>
      <w:r w:rsidRPr="00B06CE2">
        <w:instrText xml:space="preserve"> SEQ Figure \* ARABIC </w:instrText>
      </w:r>
      <w:r w:rsidRPr="00B06CE2">
        <w:fldChar w:fldCharType="separate"/>
      </w:r>
      <w:r w:rsidRPr="00B06CE2">
        <w:t>1</w:t>
      </w:r>
      <w:r w:rsidRPr="00B06CE2">
        <w:fldChar w:fldCharType="end"/>
      </w:r>
      <w:bookmarkEnd w:id="4"/>
      <w:r w:rsidRPr="00B06CE2">
        <w:t>: Serving link RSSI CDF</w:t>
      </w:r>
    </w:p>
    <w:p w14:paraId="74F26979" w14:textId="77777777" w:rsidR="009026FE" w:rsidRDefault="009026FE" w:rsidP="009026FE">
      <w:pPr>
        <w:keepNext/>
      </w:pPr>
      <w:r w:rsidRPr="00BB193E">
        <w:rPr>
          <w:noProof/>
        </w:rPr>
        <w:lastRenderedPageBreak/>
        <w:drawing>
          <wp:inline distT="0" distB="0" distL="0" distR="0" wp14:anchorId="74A13CBA" wp14:editId="68A3937E">
            <wp:extent cx="2957885" cy="22184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80178" cy="2235134"/>
                    </a:xfrm>
                    <a:prstGeom prst="rect">
                      <a:avLst/>
                    </a:prstGeom>
                  </pic:spPr>
                </pic:pic>
              </a:graphicData>
            </a:graphic>
          </wp:inline>
        </w:drawing>
      </w:r>
      <w:r w:rsidRPr="00BB193E">
        <w:rPr>
          <w:noProof/>
          <w:lang w:val="en-US"/>
        </w:rPr>
        <w:t xml:space="preserve"> </w:t>
      </w:r>
      <w:r w:rsidRPr="00BB193E">
        <w:rPr>
          <w:noProof/>
        </w:rPr>
        <w:drawing>
          <wp:inline distT="0" distB="0" distL="0" distR="0" wp14:anchorId="665E4693" wp14:editId="49C674A1">
            <wp:extent cx="2947284" cy="2210463"/>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64183" cy="2223138"/>
                    </a:xfrm>
                    <a:prstGeom prst="rect">
                      <a:avLst/>
                    </a:prstGeom>
                  </pic:spPr>
                </pic:pic>
              </a:graphicData>
            </a:graphic>
          </wp:inline>
        </w:drawing>
      </w:r>
    </w:p>
    <w:p w14:paraId="12C54896" w14:textId="59D68C3D" w:rsidR="009026FE" w:rsidRDefault="009026FE" w:rsidP="009026FE">
      <w:pPr>
        <w:pStyle w:val="Caption"/>
        <w:jc w:val="center"/>
      </w:pPr>
      <w:bookmarkStart w:id="5" w:name="_Ref521586929"/>
      <w:r>
        <w:t xml:space="preserve">Figure </w:t>
      </w:r>
      <w:r>
        <w:fldChar w:fldCharType="begin"/>
      </w:r>
      <w:r>
        <w:instrText xml:space="preserve"> SEQ Figure \* ARABIC </w:instrText>
      </w:r>
      <w:r>
        <w:fldChar w:fldCharType="separate"/>
      </w:r>
      <w:r>
        <w:rPr>
          <w:noProof/>
        </w:rPr>
        <w:t>2</w:t>
      </w:r>
      <w:r>
        <w:fldChar w:fldCharType="end"/>
      </w:r>
      <w:bookmarkEnd w:id="5"/>
      <w:r>
        <w:t>: Scenario 1 AP-to-AP RSSI CDF</w:t>
      </w:r>
    </w:p>
    <w:p w14:paraId="357E5F43" w14:textId="77777777" w:rsidR="009026FE" w:rsidRDefault="009026FE" w:rsidP="009026FE">
      <w:pPr>
        <w:keepNext/>
      </w:pPr>
      <w:r w:rsidRPr="0019748C">
        <w:rPr>
          <w:noProof/>
        </w:rPr>
        <w:drawing>
          <wp:inline distT="0" distB="0" distL="0" distR="0" wp14:anchorId="5D752EA9" wp14:editId="738BF1FE">
            <wp:extent cx="2989580" cy="2242185"/>
            <wp:effectExtent l="0" t="0" r="127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21721" cy="2266291"/>
                    </a:xfrm>
                    <a:prstGeom prst="rect">
                      <a:avLst/>
                    </a:prstGeom>
                  </pic:spPr>
                </pic:pic>
              </a:graphicData>
            </a:graphic>
          </wp:inline>
        </w:drawing>
      </w:r>
      <w:r w:rsidRPr="0019748C">
        <w:rPr>
          <w:noProof/>
          <w:lang w:val="en-US"/>
        </w:rPr>
        <w:t xml:space="preserve"> </w:t>
      </w:r>
      <w:r w:rsidRPr="0019748C">
        <w:rPr>
          <w:noProof/>
        </w:rPr>
        <w:drawing>
          <wp:inline distT="0" distB="0" distL="0" distR="0" wp14:anchorId="5ACF8CFD" wp14:editId="6760BF84">
            <wp:extent cx="2989691" cy="2242268"/>
            <wp:effectExtent l="0" t="0" r="127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10125" cy="2257594"/>
                    </a:xfrm>
                    <a:prstGeom prst="rect">
                      <a:avLst/>
                    </a:prstGeom>
                  </pic:spPr>
                </pic:pic>
              </a:graphicData>
            </a:graphic>
          </wp:inline>
        </w:drawing>
      </w:r>
    </w:p>
    <w:p w14:paraId="595F2216" w14:textId="16CEEF22" w:rsidR="008D3A85" w:rsidRPr="00B06CE2" w:rsidRDefault="009026FE" w:rsidP="00B06CE2">
      <w:pPr>
        <w:pStyle w:val="Caption"/>
        <w:jc w:val="center"/>
      </w:pPr>
      <w:bookmarkStart w:id="6" w:name="_Ref521586933"/>
      <w:r w:rsidRPr="00B06CE2">
        <w:t xml:space="preserve">Figure </w:t>
      </w:r>
      <w:r w:rsidRPr="00B06CE2">
        <w:fldChar w:fldCharType="begin"/>
      </w:r>
      <w:r w:rsidRPr="00B06CE2">
        <w:instrText xml:space="preserve"> SEQ Figure \* ARABIC </w:instrText>
      </w:r>
      <w:r w:rsidRPr="00B06CE2">
        <w:fldChar w:fldCharType="separate"/>
      </w:r>
      <w:r w:rsidRPr="00B06CE2">
        <w:t>3</w:t>
      </w:r>
      <w:r w:rsidRPr="00B06CE2">
        <w:fldChar w:fldCharType="end"/>
      </w:r>
      <w:bookmarkEnd w:id="6"/>
      <w:r w:rsidRPr="00B06CE2">
        <w:t>: Scenario 2 AP-to-AP RSSI CDF</w:t>
      </w:r>
    </w:p>
    <w:p w14:paraId="6B821C43" w14:textId="77777777" w:rsidR="009026FE" w:rsidRPr="009026FE" w:rsidRDefault="009026FE" w:rsidP="009026FE">
      <w:pPr>
        <w:jc w:val="center"/>
        <w:rPr>
          <w:b/>
        </w:rPr>
      </w:pPr>
    </w:p>
    <w:p w14:paraId="39D98F85" w14:textId="37B18C0C" w:rsidR="008D3A85" w:rsidRDefault="008D3A85" w:rsidP="008D3A85">
      <w:pPr>
        <w:pStyle w:val="Caption"/>
        <w:keepNext/>
        <w:jc w:val="center"/>
      </w:pPr>
      <w:bookmarkStart w:id="7" w:name="_Ref521586486"/>
      <w:r>
        <w:t xml:space="preserve">Table </w:t>
      </w:r>
      <w:r>
        <w:fldChar w:fldCharType="begin"/>
      </w:r>
      <w:r>
        <w:instrText xml:space="preserve"> SEQ Table \* ARABIC </w:instrText>
      </w:r>
      <w:r>
        <w:fldChar w:fldCharType="separate"/>
      </w:r>
      <w:r>
        <w:rPr>
          <w:noProof/>
        </w:rPr>
        <w:t>1</w:t>
      </w:r>
      <w:r>
        <w:fldChar w:fldCharType="end"/>
      </w:r>
      <w:bookmarkEnd w:id="7"/>
      <w:r>
        <w:t>: X (%UEs with serving cell RSSI below -72dBm)  for different values of A</w:t>
      </w:r>
    </w:p>
    <w:tbl>
      <w:tblPr>
        <w:tblStyle w:val="TableGrid"/>
        <w:tblW w:w="8849" w:type="dxa"/>
        <w:jc w:val="center"/>
        <w:tblLayout w:type="fixed"/>
        <w:tblLook w:val="04A0" w:firstRow="1" w:lastRow="0" w:firstColumn="1" w:lastColumn="0" w:noHBand="0" w:noVBand="1"/>
      </w:tblPr>
      <w:tblGrid>
        <w:gridCol w:w="2207"/>
        <w:gridCol w:w="1470"/>
        <w:gridCol w:w="1724"/>
        <w:gridCol w:w="1724"/>
        <w:gridCol w:w="1724"/>
      </w:tblGrid>
      <w:tr w:rsidR="008D3A85" w14:paraId="005FD573" w14:textId="77777777" w:rsidTr="008D3A85">
        <w:trPr>
          <w:trHeight w:val="20"/>
          <w:jc w:val="center"/>
        </w:trPr>
        <w:tc>
          <w:tcPr>
            <w:tcW w:w="2207" w:type="dxa"/>
          </w:tcPr>
          <w:p w14:paraId="5AEF604B" w14:textId="77777777" w:rsidR="008D3A85" w:rsidRDefault="008D3A85" w:rsidP="005023A3">
            <w:pPr>
              <w:jc w:val="center"/>
              <w:rPr>
                <w:b/>
              </w:rPr>
            </w:pPr>
          </w:p>
        </w:tc>
        <w:tc>
          <w:tcPr>
            <w:tcW w:w="1470" w:type="dxa"/>
          </w:tcPr>
          <w:p w14:paraId="2C4DF6A3" w14:textId="77777777" w:rsidR="008D3A85" w:rsidRDefault="008D3A85" w:rsidP="005023A3">
            <w:pPr>
              <w:jc w:val="center"/>
              <w:rPr>
                <w:b/>
              </w:rPr>
            </w:pPr>
            <w:r>
              <w:rPr>
                <w:b/>
              </w:rPr>
              <w:t>A=1.0</w:t>
            </w:r>
          </w:p>
        </w:tc>
        <w:tc>
          <w:tcPr>
            <w:tcW w:w="1724" w:type="dxa"/>
          </w:tcPr>
          <w:p w14:paraId="45FB9971" w14:textId="77777777" w:rsidR="008D3A85" w:rsidRDefault="008D3A85" w:rsidP="005023A3">
            <w:pPr>
              <w:jc w:val="center"/>
              <w:rPr>
                <w:b/>
              </w:rPr>
            </w:pPr>
            <w:r>
              <w:rPr>
                <w:b/>
              </w:rPr>
              <w:t>A=1.2</w:t>
            </w:r>
          </w:p>
        </w:tc>
        <w:tc>
          <w:tcPr>
            <w:tcW w:w="1724" w:type="dxa"/>
          </w:tcPr>
          <w:p w14:paraId="603A4FCD" w14:textId="77777777" w:rsidR="008D3A85" w:rsidRDefault="008D3A85" w:rsidP="005023A3">
            <w:pPr>
              <w:jc w:val="center"/>
              <w:rPr>
                <w:b/>
              </w:rPr>
            </w:pPr>
            <w:r>
              <w:rPr>
                <w:b/>
              </w:rPr>
              <w:t>A=1.4</w:t>
            </w:r>
          </w:p>
        </w:tc>
        <w:tc>
          <w:tcPr>
            <w:tcW w:w="1724" w:type="dxa"/>
          </w:tcPr>
          <w:p w14:paraId="38145DD0" w14:textId="77777777" w:rsidR="008D3A85" w:rsidRDefault="008D3A85" w:rsidP="005023A3">
            <w:pPr>
              <w:jc w:val="center"/>
              <w:rPr>
                <w:b/>
              </w:rPr>
            </w:pPr>
            <w:r>
              <w:rPr>
                <w:b/>
              </w:rPr>
              <w:t>A=1.6</w:t>
            </w:r>
          </w:p>
        </w:tc>
      </w:tr>
      <w:tr w:rsidR="008D3A85" w14:paraId="0A8BE5F6" w14:textId="77777777" w:rsidTr="008D3A85">
        <w:trPr>
          <w:trHeight w:val="20"/>
          <w:jc w:val="center"/>
        </w:trPr>
        <w:tc>
          <w:tcPr>
            <w:tcW w:w="2207" w:type="dxa"/>
          </w:tcPr>
          <w:p w14:paraId="778C4AEE" w14:textId="457F09C4" w:rsidR="008D3A85" w:rsidRDefault="008D3A85" w:rsidP="005023A3">
            <w:r>
              <w:t>Scenario 1</w:t>
            </w:r>
          </w:p>
        </w:tc>
        <w:tc>
          <w:tcPr>
            <w:tcW w:w="1470" w:type="dxa"/>
          </w:tcPr>
          <w:p w14:paraId="5C238878" w14:textId="77777777" w:rsidR="008D3A85" w:rsidRDefault="008D3A85" w:rsidP="005023A3">
            <w:r>
              <w:t>5.4%</w:t>
            </w:r>
          </w:p>
        </w:tc>
        <w:tc>
          <w:tcPr>
            <w:tcW w:w="1724" w:type="dxa"/>
          </w:tcPr>
          <w:p w14:paraId="5A373D22" w14:textId="77777777" w:rsidR="008D3A85" w:rsidRDefault="008D3A85" w:rsidP="005023A3">
            <w:r>
              <w:t>12.7%</w:t>
            </w:r>
          </w:p>
        </w:tc>
        <w:tc>
          <w:tcPr>
            <w:tcW w:w="1724" w:type="dxa"/>
          </w:tcPr>
          <w:p w14:paraId="14311D84" w14:textId="77777777" w:rsidR="008D3A85" w:rsidRDefault="008D3A85" w:rsidP="005023A3">
            <w:r>
              <w:t>19.2%</w:t>
            </w:r>
          </w:p>
        </w:tc>
        <w:tc>
          <w:tcPr>
            <w:tcW w:w="1724" w:type="dxa"/>
          </w:tcPr>
          <w:p w14:paraId="3B461477" w14:textId="77777777" w:rsidR="008D3A85" w:rsidRDefault="008D3A85" w:rsidP="005023A3">
            <w:r>
              <w:t>25.6%</w:t>
            </w:r>
          </w:p>
        </w:tc>
      </w:tr>
      <w:tr w:rsidR="008D3A85" w14:paraId="4F873ED7" w14:textId="77777777" w:rsidTr="008D3A85">
        <w:trPr>
          <w:trHeight w:val="20"/>
          <w:jc w:val="center"/>
        </w:trPr>
        <w:tc>
          <w:tcPr>
            <w:tcW w:w="2207" w:type="dxa"/>
          </w:tcPr>
          <w:p w14:paraId="5FA5D6D6" w14:textId="626C7EFA" w:rsidR="008D3A85" w:rsidRDefault="008D3A85" w:rsidP="008D3A85">
            <w:r>
              <w:t>Scenario 2</w:t>
            </w:r>
          </w:p>
        </w:tc>
        <w:tc>
          <w:tcPr>
            <w:tcW w:w="1470" w:type="dxa"/>
          </w:tcPr>
          <w:p w14:paraId="782FA6E1" w14:textId="106C775B" w:rsidR="008D3A85" w:rsidRDefault="008D3A85" w:rsidP="008D3A85">
            <w:r>
              <w:t>6.1%</w:t>
            </w:r>
          </w:p>
        </w:tc>
        <w:tc>
          <w:tcPr>
            <w:tcW w:w="1724" w:type="dxa"/>
          </w:tcPr>
          <w:p w14:paraId="57220F75" w14:textId="2C2BA8B0" w:rsidR="008D3A85" w:rsidRDefault="008D3A85" w:rsidP="008D3A85">
            <w:r>
              <w:t>13.1%</w:t>
            </w:r>
          </w:p>
        </w:tc>
        <w:tc>
          <w:tcPr>
            <w:tcW w:w="1724" w:type="dxa"/>
          </w:tcPr>
          <w:p w14:paraId="50B7CFF3" w14:textId="21F33E7B" w:rsidR="008D3A85" w:rsidRDefault="008D3A85" w:rsidP="008D3A85">
            <w:r>
              <w:t>18.9%</w:t>
            </w:r>
          </w:p>
        </w:tc>
        <w:tc>
          <w:tcPr>
            <w:tcW w:w="1724" w:type="dxa"/>
          </w:tcPr>
          <w:p w14:paraId="36B16BF4" w14:textId="0BB0C6A9" w:rsidR="008D3A85" w:rsidRDefault="008D3A85" w:rsidP="008D3A85">
            <w:r>
              <w:t>24.3%</w:t>
            </w:r>
          </w:p>
        </w:tc>
      </w:tr>
    </w:tbl>
    <w:p w14:paraId="60245DA1" w14:textId="77777777" w:rsidR="008D3A85" w:rsidRDefault="008D3A85" w:rsidP="001B1AF9"/>
    <w:p w14:paraId="369CCA39" w14:textId="3D8AB356" w:rsidR="00E701A4" w:rsidRDefault="00C94D1A" w:rsidP="001B1AF9">
      <w:r>
        <w:t xml:space="preserve">In </w:t>
      </w:r>
      <w:r w:rsidR="00E701A4">
        <w:fldChar w:fldCharType="begin"/>
      </w:r>
      <w:r w:rsidR="00E701A4">
        <w:instrText xml:space="preserve"> REF _Ref521586486 \h </w:instrText>
      </w:r>
      <w:r w:rsidR="00E701A4">
        <w:fldChar w:fldCharType="separate"/>
      </w:r>
      <w:r w:rsidR="00E701A4">
        <w:t xml:space="preserve">Table </w:t>
      </w:r>
      <w:r w:rsidR="00E701A4">
        <w:rPr>
          <w:noProof/>
        </w:rPr>
        <w:t>1</w:t>
      </w:r>
      <w:r w:rsidR="00E701A4">
        <w:fldChar w:fldCharType="end"/>
      </w:r>
      <w:r w:rsidR="00E701A4">
        <w:t xml:space="preserve">, </w:t>
      </w:r>
      <w:r>
        <w:t>we have extracted the value of X for different values of A. For both scenarios</w:t>
      </w:r>
      <w:r w:rsidR="00E701A4">
        <w:t>,</w:t>
      </w:r>
      <w:r>
        <w:t xml:space="preserve"> for X</w:t>
      </w:r>
      <w:r w:rsidR="00E701A4">
        <w:t xml:space="preserve"> around </w:t>
      </w:r>
      <w:r>
        <w:t>10% we need A=1.2 and for X</w:t>
      </w:r>
      <w:r w:rsidR="00E701A4">
        <w:t xml:space="preserve"> around </w:t>
      </w:r>
      <w:r>
        <w:t>20% we need A</w:t>
      </w:r>
      <w:r w:rsidR="00E701A4">
        <w:t>=</w:t>
      </w:r>
      <w:r>
        <w:t xml:space="preserve">1.5. </w:t>
      </w:r>
      <w:r w:rsidR="00E701A4">
        <w:t>We do not have a strong preference between the two values for A. However, w</w:t>
      </w:r>
      <w:r>
        <w:t xml:space="preserve">e </w:t>
      </w:r>
      <w:r w:rsidR="00E701A4">
        <w:t xml:space="preserve">also </w:t>
      </w:r>
      <w:r>
        <w:t>do not see a strong need to use the same value of A for the two scenarios. The simulations for the two scenarios</w:t>
      </w:r>
      <w:r w:rsidR="00F22B93">
        <w:t xml:space="preserve"> are</w:t>
      </w:r>
      <w:r>
        <w:t xml:space="preserve"> run independently anyway so changing the value of A across the scenarios should not be much effort.</w:t>
      </w:r>
    </w:p>
    <w:p w14:paraId="55D7CC20" w14:textId="2EEC5858" w:rsidR="001B1AF9" w:rsidRDefault="00E701A4" w:rsidP="001B1AF9">
      <w:r>
        <w:t xml:space="preserve">Down selection of the value of A has been discussed in the email discussion [6]. </w:t>
      </w:r>
      <w:r w:rsidR="00970617">
        <w:t>As mentioned before</w:t>
      </w:r>
      <w:r w:rsidR="00A72B51">
        <w:t>,</w:t>
      </w:r>
      <w:r w:rsidR="00970617">
        <w:t xml:space="preserve"> hidden node issue occur in both scenario 1 and 2 with both A=1.2 and A=1.5. We believe</w:t>
      </w:r>
      <w:r w:rsidR="00A72B51">
        <w:t xml:space="preserve"> that</w:t>
      </w:r>
      <w:r w:rsidR="00970617">
        <w:t xml:space="preserve"> the proponents of A=1.5 are likely proposing so mainly for scenario 2 so hidden node issues also occur with some </w:t>
      </w:r>
      <w:r w:rsidR="00A72B51">
        <w:t xml:space="preserve">non-trivial </w:t>
      </w:r>
      <w:r w:rsidR="00970617">
        <w:t xml:space="preserve">probability between APs in the same sector. </w:t>
      </w:r>
      <w:r>
        <w:t>Since there are proponents of both A=1.2 and A=1.5, as a compromise proposal, we propose to use A=1.2 for scenario 1 and A=1.5 for scenario 2.</w:t>
      </w:r>
    </w:p>
    <w:p w14:paraId="18048CB0" w14:textId="24E5353C" w:rsidR="001B1AF9" w:rsidRDefault="006D272D" w:rsidP="00E701A4">
      <w:pPr>
        <w:spacing w:after="0"/>
        <w:jc w:val="left"/>
        <w:rPr>
          <w:rFonts w:eastAsia="Times New Roman"/>
          <w:b/>
        </w:rPr>
      </w:pPr>
      <w:bookmarkStart w:id="8" w:name="p1"/>
      <w:r w:rsidRPr="00E701A4">
        <w:rPr>
          <w:b/>
        </w:rPr>
        <w:t xml:space="preserve">Proposal </w:t>
      </w:r>
      <w:r w:rsidR="00E80062" w:rsidRPr="00E701A4">
        <w:rPr>
          <w:b/>
        </w:rPr>
        <w:t>1</w:t>
      </w:r>
      <w:r w:rsidRPr="00E701A4">
        <w:rPr>
          <w:b/>
        </w:rPr>
        <w:t>: For sub-7GHz outdoor scenario</w:t>
      </w:r>
      <w:bookmarkEnd w:id="8"/>
      <w:r w:rsidR="00E701A4" w:rsidRPr="00E701A4">
        <w:rPr>
          <w:b/>
        </w:rPr>
        <w:t xml:space="preserve"> use </w:t>
      </w:r>
      <w:r w:rsidR="001B1AF9" w:rsidRPr="00E701A4">
        <w:rPr>
          <w:rFonts w:eastAsia="Times New Roman"/>
          <w:b/>
        </w:rPr>
        <w:t>A=1.2 for scenario 1 and A=1.5 for scenario 2</w:t>
      </w:r>
    </w:p>
    <w:p w14:paraId="0838114C" w14:textId="77777777" w:rsidR="00F22B93" w:rsidRPr="00E701A4" w:rsidRDefault="00F22B93" w:rsidP="00E701A4">
      <w:pPr>
        <w:spacing w:after="0"/>
        <w:jc w:val="left"/>
        <w:rPr>
          <w:rFonts w:eastAsia="Times New Roman"/>
          <w:b/>
          <w:lang w:val="en-US"/>
        </w:rPr>
      </w:pPr>
    </w:p>
    <w:p w14:paraId="517FC57B" w14:textId="62570C5F" w:rsidR="008D6BB8" w:rsidRDefault="008D6BB8" w:rsidP="006B72D1">
      <w:pPr>
        <w:pStyle w:val="Heading1"/>
      </w:pPr>
      <w:r w:rsidRPr="008D6BB8">
        <w:lastRenderedPageBreak/>
        <w:t>Conclusion</w:t>
      </w:r>
    </w:p>
    <w:p w14:paraId="4082956B" w14:textId="096E33C9" w:rsidR="008D6BB8" w:rsidRDefault="008D6BB8" w:rsidP="006B72D1">
      <w:r>
        <w:t xml:space="preserve">In this contribution, </w:t>
      </w:r>
      <w:r w:rsidR="00970316">
        <w:t xml:space="preserve">based on initial </w:t>
      </w:r>
      <w:r w:rsidR="00CE7F56">
        <w:t xml:space="preserve">study, we discussed and down-select simulation scenarios to evaluate system performance for NR on unlicensed band. </w:t>
      </w:r>
      <w:r w:rsidR="006F1023">
        <w:t>Our proposals are summarized as below.</w:t>
      </w:r>
    </w:p>
    <w:p w14:paraId="4EB5ECD7" w14:textId="77777777" w:rsidR="00E701A4" w:rsidRPr="00E701A4" w:rsidRDefault="00E701A4" w:rsidP="00E701A4">
      <w:pPr>
        <w:spacing w:after="0"/>
        <w:jc w:val="left"/>
        <w:rPr>
          <w:rFonts w:eastAsia="Times New Roman"/>
          <w:b/>
          <w:lang w:val="en-US"/>
        </w:rPr>
      </w:pPr>
      <w:r w:rsidRPr="00E701A4">
        <w:rPr>
          <w:b/>
        </w:rPr>
        <w:t xml:space="preserve">Proposal 1: For sub-7GHz outdoor scenario use </w:t>
      </w:r>
      <w:r w:rsidRPr="00E701A4">
        <w:rPr>
          <w:rFonts w:eastAsia="Times New Roman"/>
          <w:b/>
        </w:rPr>
        <w:t>A=1.2 for scenario 1 and A=1.5 for scenario 2</w:t>
      </w:r>
    </w:p>
    <w:p w14:paraId="63C5676E" w14:textId="6F0D5EA4" w:rsidR="006B72D1" w:rsidRDefault="006B72D1" w:rsidP="006B72D1"/>
    <w:p w14:paraId="371A46D5" w14:textId="1D823F91" w:rsidR="00427643" w:rsidRPr="0099619E" w:rsidRDefault="00427643" w:rsidP="006B72D1">
      <w:pPr>
        <w:pStyle w:val="Heading1"/>
        <w:rPr>
          <w:lang w:val="en-US"/>
        </w:rPr>
      </w:pPr>
      <w:r w:rsidRPr="00470E4D">
        <w:t>References</w:t>
      </w:r>
    </w:p>
    <w:p w14:paraId="73943B07" w14:textId="177317A4" w:rsidR="005052A5" w:rsidRDefault="005052A5" w:rsidP="006B72D1">
      <w:pPr>
        <w:pStyle w:val="BodyText"/>
        <w:overflowPunct w:val="0"/>
        <w:ind w:left="240" w:hanging="240"/>
        <w:textAlignment w:val="baseline"/>
        <w:rPr>
          <w:lang w:eastAsia="ko-KR"/>
        </w:rPr>
      </w:pPr>
      <w:r>
        <w:rPr>
          <w:lang w:eastAsia="ko-KR"/>
        </w:rPr>
        <w:t>[</w:t>
      </w:r>
      <w:r w:rsidR="00F36F80">
        <w:rPr>
          <w:lang w:eastAsia="ko-KR"/>
        </w:rPr>
        <w:t>1</w:t>
      </w:r>
      <w:r>
        <w:rPr>
          <w:lang w:eastAsia="ko-KR"/>
        </w:rPr>
        <w:t xml:space="preserve">] RP-172021, </w:t>
      </w:r>
      <w:r w:rsidRPr="005052A5">
        <w:rPr>
          <w:lang w:eastAsia="ko-KR"/>
        </w:rPr>
        <w:t>Revised SID on NR-based Access to Unlicensed Spectrum</w:t>
      </w:r>
      <w:r>
        <w:rPr>
          <w:lang w:eastAsia="ko-KR"/>
        </w:rPr>
        <w:t xml:space="preserve">, </w:t>
      </w:r>
      <w:r w:rsidRPr="005052A5">
        <w:rPr>
          <w:lang w:eastAsia="ko-KR"/>
        </w:rPr>
        <w:t>Qualcomm Incorporated</w:t>
      </w:r>
      <w:r>
        <w:rPr>
          <w:lang w:eastAsia="ko-KR"/>
        </w:rPr>
        <w:t>, RAN#77</w:t>
      </w:r>
      <w:r w:rsidR="006E7103">
        <w:rPr>
          <w:lang w:eastAsia="ko-KR"/>
        </w:rPr>
        <w:t xml:space="preserve">, </w:t>
      </w:r>
      <w:r w:rsidR="006E7103" w:rsidRPr="0099677A">
        <w:t>Sapporo, Japan, 11-14 Sep. 2017.</w:t>
      </w:r>
    </w:p>
    <w:p w14:paraId="63769D1C" w14:textId="6E2E65AD" w:rsidR="006E7103" w:rsidRDefault="006E7103" w:rsidP="006E7103">
      <w:pPr>
        <w:pStyle w:val="BodyText"/>
        <w:overflowPunct w:val="0"/>
        <w:ind w:left="240" w:hanging="240"/>
        <w:textAlignment w:val="baseline"/>
        <w:rPr>
          <w:lang w:eastAsia="ko-KR"/>
        </w:rPr>
      </w:pPr>
      <w:r w:rsidRPr="006E7103">
        <w:rPr>
          <w:lang w:eastAsia="ko-KR"/>
        </w:rPr>
        <w:t>[2] RP-181339, “Revised SID on NR-based Access to Unlicensed Spectrum”, Qualcomm Incorporated, RAN#80, La Jolla, USA, June 11-14, 2018.</w:t>
      </w:r>
    </w:p>
    <w:p w14:paraId="5C9BB343" w14:textId="6F96D590" w:rsidR="006E7103" w:rsidRDefault="006E7103" w:rsidP="006E7103">
      <w:pPr>
        <w:pStyle w:val="BodyText"/>
        <w:overflowPunct w:val="0"/>
        <w:ind w:left="240" w:hanging="240"/>
        <w:textAlignment w:val="baseline"/>
        <w:rPr>
          <w:lang w:eastAsia="ko-KR"/>
        </w:rPr>
      </w:pPr>
      <w:r w:rsidRPr="00DE31C2">
        <w:t>[</w:t>
      </w:r>
      <w:r>
        <w:t>3</w:t>
      </w:r>
      <w:r w:rsidRPr="00DE31C2">
        <w:t>]</w:t>
      </w:r>
      <w:r>
        <w:t xml:space="preserve"> </w:t>
      </w:r>
      <w:r>
        <w:rPr>
          <w:lang w:eastAsia="ko-KR"/>
        </w:rPr>
        <w:t>Chairman’s Notes RAN1 92-bis final</w:t>
      </w:r>
      <w:r w:rsidR="00754A24">
        <w:rPr>
          <w:lang w:eastAsia="ko-KR"/>
        </w:rPr>
        <w:t>, Hangzhou, China. Apr 16-20, 2018.</w:t>
      </w:r>
    </w:p>
    <w:p w14:paraId="0C758D08" w14:textId="0A7E0A13" w:rsidR="00754A24" w:rsidRPr="00931298" w:rsidRDefault="00815A08" w:rsidP="00754A24">
      <w:pPr>
        <w:rPr>
          <w:b/>
        </w:rPr>
      </w:pPr>
      <w:r w:rsidRPr="00DE31C2">
        <w:t>[</w:t>
      </w:r>
      <w:r w:rsidR="00754A24">
        <w:t>4</w:t>
      </w:r>
      <w:r w:rsidRPr="00DE31C2">
        <w:t>]</w:t>
      </w:r>
      <w:r w:rsidR="00940DBF">
        <w:t xml:space="preserve"> </w:t>
      </w:r>
      <w:r w:rsidR="00940DBF">
        <w:rPr>
          <w:lang w:eastAsia="ko-KR"/>
        </w:rPr>
        <w:t>Chairman’s Notes RAN1 9</w:t>
      </w:r>
      <w:r w:rsidR="00CE230B">
        <w:rPr>
          <w:lang w:eastAsia="ko-KR"/>
        </w:rPr>
        <w:t>3</w:t>
      </w:r>
      <w:r w:rsidR="00940DBF">
        <w:rPr>
          <w:lang w:eastAsia="ko-KR"/>
        </w:rPr>
        <w:t xml:space="preserve"> final</w:t>
      </w:r>
      <w:r w:rsidR="00754A24">
        <w:rPr>
          <w:lang w:eastAsia="ko-KR"/>
        </w:rPr>
        <w:t xml:space="preserve">, </w:t>
      </w:r>
      <w:r w:rsidR="00754A24" w:rsidRPr="00754A24">
        <w:rPr>
          <w:lang w:eastAsia="ko-KR"/>
        </w:rPr>
        <w:t>Busan, Korea</w:t>
      </w:r>
      <w:r w:rsidR="00754A24">
        <w:rPr>
          <w:lang w:eastAsia="ko-KR"/>
        </w:rPr>
        <w:t>,</w:t>
      </w:r>
      <w:r w:rsidR="00754A24" w:rsidRPr="00754A24">
        <w:rPr>
          <w:lang w:eastAsia="ko-KR"/>
        </w:rPr>
        <w:t xml:space="preserve"> May 21–25, 2018.</w:t>
      </w:r>
    </w:p>
    <w:p w14:paraId="1164B0D7" w14:textId="128CEF69" w:rsidR="00754A24" w:rsidRPr="00931298" w:rsidRDefault="00A070DD" w:rsidP="00754A24">
      <w:pPr>
        <w:rPr>
          <w:b/>
        </w:rPr>
      </w:pPr>
      <w:r>
        <w:rPr>
          <w:lang w:eastAsia="ko-KR"/>
        </w:rPr>
        <w:t>[</w:t>
      </w:r>
      <w:r w:rsidR="00754A24">
        <w:rPr>
          <w:lang w:eastAsia="ko-KR"/>
        </w:rPr>
        <w:t>5</w:t>
      </w:r>
      <w:r>
        <w:rPr>
          <w:lang w:eastAsia="ko-KR"/>
        </w:rPr>
        <w:t>]</w:t>
      </w:r>
      <w:r w:rsidR="00940DBF" w:rsidRPr="00DE31C2">
        <w:t xml:space="preserve"> </w:t>
      </w:r>
      <w:r w:rsidR="00940DBF">
        <w:t>R1-</w:t>
      </w:r>
      <w:r w:rsidR="006D4F07" w:rsidRPr="006D4F07">
        <w:rPr>
          <w:lang w:eastAsia="ko-KR"/>
        </w:rPr>
        <w:t>1807384</w:t>
      </w:r>
      <w:r w:rsidR="00007288">
        <w:rPr>
          <w:lang w:eastAsia="ko-KR"/>
        </w:rPr>
        <w:t>,</w:t>
      </w:r>
      <w:r w:rsidR="00940DBF">
        <w:rPr>
          <w:lang w:eastAsia="ko-KR"/>
        </w:rPr>
        <w:t xml:space="preserve"> </w:t>
      </w:r>
      <w:r w:rsidR="00754A24">
        <w:rPr>
          <w:lang w:eastAsia="ko-KR"/>
        </w:rPr>
        <w:t>“</w:t>
      </w:r>
      <w:r w:rsidR="00940DBF">
        <w:rPr>
          <w:lang w:eastAsia="ko-KR"/>
        </w:rPr>
        <w:t>Email discussion summary on NR-U indoor sub7 calibration</w:t>
      </w:r>
      <w:r w:rsidR="00754A24">
        <w:rPr>
          <w:lang w:eastAsia="ko-KR"/>
        </w:rPr>
        <w:t xml:space="preserve">”, </w:t>
      </w:r>
      <w:r w:rsidR="00754A24" w:rsidRPr="006E7103">
        <w:rPr>
          <w:lang w:eastAsia="ko-KR"/>
        </w:rPr>
        <w:t xml:space="preserve">Qualcomm Incorporated, </w:t>
      </w:r>
      <w:r w:rsidR="00754A24">
        <w:rPr>
          <w:lang w:eastAsia="ko-KR"/>
        </w:rPr>
        <w:t>RAN1#93,</w:t>
      </w:r>
      <w:r w:rsidR="00754A24" w:rsidRPr="00754A24">
        <w:rPr>
          <w:lang w:eastAsia="ko-KR"/>
        </w:rPr>
        <w:t xml:space="preserve"> Busan, Korea</w:t>
      </w:r>
      <w:r w:rsidR="00754A24">
        <w:rPr>
          <w:lang w:eastAsia="ko-KR"/>
        </w:rPr>
        <w:t xml:space="preserve">, </w:t>
      </w:r>
      <w:r w:rsidR="00754A24" w:rsidRPr="00754A24">
        <w:rPr>
          <w:lang w:eastAsia="ko-KR"/>
        </w:rPr>
        <w:t>May 21</w:t>
      </w:r>
      <w:r w:rsidR="00754A24">
        <w:rPr>
          <w:lang w:eastAsia="ko-KR"/>
        </w:rPr>
        <w:t>-</w:t>
      </w:r>
      <w:r w:rsidR="00754A24" w:rsidRPr="00754A24">
        <w:rPr>
          <w:lang w:eastAsia="ko-KR"/>
        </w:rPr>
        <w:t>25, 2018.</w:t>
      </w:r>
    </w:p>
    <w:p w14:paraId="1BEB8ECB" w14:textId="6AE32A1A" w:rsidR="00E701A4" w:rsidRPr="00E701A4" w:rsidRDefault="00E701A4" w:rsidP="00E701A4">
      <w:pPr>
        <w:rPr>
          <w:lang w:eastAsia="ko-KR"/>
        </w:rPr>
      </w:pPr>
      <w:r w:rsidRPr="00E701A4">
        <w:rPr>
          <w:lang w:eastAsia="ko-KR"/>
        </w:rPr>
        <w:t xml:space="preserve">[6] </w:t>
      </w:r>
      <w:r>
        <w:rPr>
          <w:lang w:eastAsia="ko-KR"/>
        </w:rPr>
        <w:t>R1-</w:t>
      </w:r>
      <w:r w:rsidRPr="006D4F07">
        <w:rPr>
          <w:lang w:eastAsia="ko-KR"/>
        </w:rPr>
        <w:t>18</w:t>
      </w:r>
      <w:r w:rsidR="00F53A59">
        <w:rPr>
          <w:lang w:eastAsia="ko-KR"/>
        </w:rPr>
        <w:t>09440</w:t>
      </w:r>
      <w:bookmarkStart w:id="9" w:name="_GoBack"/>
      <w:bookmarkEnd w:id="9"/>
      <w:r>
        <w:rPr>
          <w:lang w:eastAsia="ko-KR"/>
        </w:rPr>
        <w:t>, “</w:t>
      </w:r>
      <w:r w:rsidRPr="00E701A4">
        <w:rPr>
          <w:lang w:eastAsia="ko-KR"/>
        </w:rPr>
        <w:t>Email discussion summary on NR-U outdoor sub7 GHz simulation”,</w:t>
      </w:r>
      <w:r>
        <w:rPr>
          <w:lang w:eastAsia="ko-KR"/>
        </w:rPr>
        <w:t xml:space="preserve"> </w:t>
      </w:r>
      <w:r w:rsidRPr="006E7103">
        <w:rPr>
          <w:lang w:eastAsia="ko-KR"/>
        </w:rPr>
        <w:t xml:space="preserve">Qualcomm Incorporated, </w:t>
      </w:r>
      <w:r>
        <w:rPr>
          <w:lang w:eastAsia="ko-KR"/>
        </w:rPr>
        <w:t>RAN1#94,</w:t>
      </w:r>
      <w:r w:rsidRPr="00754A24">
        <w:rPr>
          <w:lang w:eastAsia="ko-KR"/>
        </w:rPr>
        <w:t xml:space="preserve"> </w:t>
      </w:r>
      <w:r w:rsidRPr="00E701A4">
        <w:rPr>
          <w:lang w:eastAsia="ko-KR"/>
        </w:rPr>
        <w:t>Gothenburg, Sweden</w:t>
      </w:r>
      <w:r>
        <w:rPr>
          <w:lang w:eastAsia="ko-KR"/>
        </w:rPr>
        <w:t xml:space="preserve">, </w:t>
      </w:r>
      <w:r w:rsidRPr="00E701A4">
        <w:rPr>
          <w:lang w:eastAsia="ko-KR"/>
        </w:rPr>
        <w:t>Aug. 20 –24, 2018</w:t>
      </w:r>
      <w:r>
        <w:rPr>
          <w:lang w:eastAsia="ko-KR"/>
        </w:rPr>
        <w:t>.</w:t>
      </w:r>
    </w:p>
    <w:p w14:paraId="38FAF759" w14:textId="003D2047" w:rsidR="00E701A4" w:rsidRPr="001B1AF9" w:rsidRDefault="00E701A4" w:rsidP="00E701A4"/>
    <w:p w14:paraId="603382B4" w14:textId="66346B2A" w:rsidR="00A070DD" w:rsidRDefault="00A070DD" w:rsidP="006B72D1">
      <w:pPr>
        <w:pStyle w:val="BodyText"/>
        <w:overflowPunct w:val="0"/>
        <w:ind w:left="240" w:hanging="240"/>
        <w:textAlignment w:val="baseline"/>
        <w:rPr>
          <w:lang w:eastAsia="ko-KR"/>
        </w:rPr>
      </w:pPr>
    </w:p>
    <w:p w14:paraId="1419FA58" w14:textId="43C1B0BE" w:rsidR="0075344F" w:rsidRDefault="0075344F" w:rsidP="0075344F">
      <w:pPr>
        <w:pStyle w:val="BodyText"/>
        <w:keepNext/>
        <w:overflowPunct w:val="0"/>
        <w:ind w:left="420" w:hanging="240"/>
        <w:textAlignment w:val="baseline"/>
      </w:pPr>
    </w:p>
    <w:p w14:paraId="3E4006FD" w14:textId="73300418" w:rsidR="0075344F" w:rsidRDefault="0075344F" w:rsidP="001E1FCE">
      <w:pPr>
        <w:pStyle w:val="BodyText"/>
        <w:overflowPunct w:val="0"/>
        <w:ind w:left="420" w:hanging="240"/>
        <w:textAlignment w:val="baseline"/>
        <w:rPr>
          <w:lang w:eastAsia="ko-KR"/>
        </w:rPr>
      </w:pPr>
    </w:p>
    <w:sectPr w:rsidR="0075344F" w:rsidSect="0012020F">
      <w:footerReference w:type="defaul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574EB" w14:textId="77777777" w:rsidR="009E7D8B" w:rsidRDefault="009E7D8B"/>
  </w:endnote>
  <w:endnote w:type="continuationSeparator" w:id="0">
    <w:p w14:paraId="176D6A9B" w14:textId="77777777" w:rsidR="009E7D8B" w:rsidRDefault="009E7D8B"/>
  </w:endnote>
  <w:endnote w:type="continuationNotice" w:id="1">
    <w:p w14:paraId="126D1735" w14:textId="77777777" w:rsidR="009E7D8B" w:rsidRDefault="009E7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4A51B8" w:rsidRDefault="004A51B8">
    <w:pPr>
      <w:pStyle w:val="Footer"/>
    </w:pPr>
  </w:p>
  <w:p w14:paraId="3A68EC39" w14:textId="77777777" w:rsidR="004A51B8" w:rsidRDefault="004A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EBC02" w14:textId="77777777" w:rsidR="009E7D8B" w:rsidRDefault="009E7D8B"/>
  </w:footnote>
  <w:footnote w:type="continuationSeparator" w:id="0">
    <w:p w14:paraId="3D9654B9" w14:textId="77777777" w:rsidR="009E7D8B" w:rsidRDefault="009E7D8B"/>
  </w:footnote>
  <w:footnote w:type="continuationNotice" w:id="1">
    <w:p w14:paraId="02003528" w14:textId="77777777" w:rsidR="009E7D8B" w:rsidRDefault="009E7D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D2477"/>
    <w:multiLevelType w:val="hybridMultilevel"/>
    <w:tmpl w:val="1F602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CAE68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A350C5E8"/>
    <w:lvl w:ilvl="0">
      <w:start w:val="1"/>
      <w:numFmt w:val="decimal"/>
      <w:pStyle w:val="Heading1"/>
      <w:lvlText w:val="%1"/>
      <w:lvlJc w:val="left"/>
      <w:pPr>
        <w:tabs>
          <w:tab w:val="num" w:pos="522"/>
        </w:tabs>
        <w:ind w:left="52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57D7E73"/>
    <w:multiLevelType w:val="multilevel"/>
    <w:tmpl w:val="7D76B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D33492"/>
    <w:multiLevelType w:val="hybridMultilevel"/>
    <w:tmpl w:val="906C0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E63A8F"/>
    <w:multiLevelType w:val="hybridMultilevel"/>
    <w:tmpl w:val="8FF88FE8"/>
    <w:lvl w:ilvl="0" w:tplc="B400DC3C">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F0552E"/>
    <w:multiLevelType w:val="multilevel"/>
    <w:tmpl w:val="172EC2F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8302D"/>
    <w:multiLevelType w:val="multilevel"/>
    <w:tmpl w:val="AFBC4856"/>
    <w:numStyleLink w:val="StyleBulleted"/>
  </w:abstractNum>
  <w:abstractNum w:abstractNumId="32"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FCE521E"/>
    <w:multiLevelType w:val="hybridMultilevel"/>
    <w:tmpl w:val="60F61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7"/>
  </w:num>
  <w:num w:numId="3">
    <w:abstractNumId w:val="7"/>
  </w:num>
  <w:num w:numId="4">
    <w:abstractNumId w:val="0"/>
  </w:num>
  <w:num w:numId="5">
    <w:abstractNumId w:val="29"/>
  </w:num>
  <w:num w:numId="6">
    <w:abstractNumId w:val="10"/>
  </w:num>
  <w:num w:numId="7">
    <w:abstractNumId w:val="13"/>
  </w:num>
  <w:num w:numId="8">
    <w:abstractNumId w:val="26"/>
  </w:num>
  <w:num w:numId="9">
    <w:abstractNumId w:val="15"/>
  </w:num>
  <w:num w:numId="10">
    <w:abstractNumId w:val="11"/>
  </w:num>
  <w:num w:numId="11">
    <w:abstractNumId w:val="34"/>
  </w:num>
  <w:num w:numId="12">
    <w:abstractNumId w:val="2"/>
  </w:num>
  <w:num w:numId="13">
    <w:abstractNumId w:val="22"/>
  </w:num>
  <w:num w:numId="14">
    <w:abstractNumId w:val="12"/>
  </w:num>
  <w:num w:numId="15">
    <w:abstractNumId w:val="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0"/>
  </w:num>
  <w:num w:numId="19">
    <w:abstractNumId w:val="7"/>
  </w:num>
  <w:num w:numId="20">
    <w:abstractNumId w:val="32"/>
  </w:num>
  <w:num w:numId="21">
    <w:abstractNumId w:val="40"/>
  </w:num>
  <w:num w:numId="22">
    <w:abstractNumId w:val="35"/>
  </w:num>
  <w:num w:numId="23">
    <w:abstractNumId w:val="3"/>
  </w:num>
  <w:num w:numId="24">
    <w:abstractNumId w:val="18"/>
  </w:num>
  <w:num w:numId="25">
    <w:abstractNumId w:val="9"/>
  </w:num>
  <w:num w:numId="26">
    <w:abstractNumId w:val="21"/>
  </w:num>
  <w:num w:numId="27">
    <w:abstractNumId w:val="28"/>
  </w:num>
  <w:num w:numId="28">
    <w:abstractNumId w:val="17"/>
  </w:num>
  <w:num w:numId="29">
    <w:abstractNumId w:val="16"/>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38"/>
  </w:num>
  <w:num w:numId="34">
    <w:abstractNumId w:val="36"/>
  </w:num>
  <w:num w:numId="35">
    <w:abstractNumId w:val="25"/>
  </w:num>
  <w:num w:numId="36">
    <w:abstractNumId w:val="31"/>
  </w:num>
  <w:num w:numId="37">
    <w:abstractNumId w:val="14"/>
  </w:num>
  <w:num w:numId="38">
    <w:abstractNumId w:val="42"/>
  </w:num>
  <w:num w:numId="39">
    <w:abstractNumId w:val="7"/>
  </w:num>
  <w:num w:numId="40">
    <w:abstractNumId w:val="6"/>
  </w:num>
  <w:num w:numId="41">
    <w:abstractNumId w:val="8"/>
  </w:num>
  <w:num w:numId="42">
    <w:abstractNumId w:val="24"/>
  </w:num>
  <w:num w:numId="43">
    <w:abstractNumId w:val="23"/>
  </w:num>
  <w:num w:numId="44">
    <w:abstractNumId w:val="19"/>
  </w:num>
  <w:num w:numId="45">
    <w:abstractNumId w:val="4"/>
  </w:num>
  <w:num w:numId="46">
    <w:abstractNumId w:val="20"/>
  </w:num>
  <w:num w:numId="47">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6758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3BE9"/>
    <w:rsid w:val="000041DF"/>
    <w:rsid w:val="00004E6C"/>
    <w:rsid w:val="0000505D"/>
    <w:rsid w:val="00007288"/>
    <w:rsid w:val="00007449"/>
    <w:rsid w:val="000079E9"/>
    <w:rsid w:val="00010F11"/>
    <w:rsid w:val="00010F69"/>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426"/>
    <w:rsid w:val="00051FF1"/>
    <w:rsid w:val="0005204A"/>
    <w:rsid w:val="00052BBF"/>
    <w:rsid w:val="00052E9E"/>
    <w:rsid w:val="00053BED"/>
    <w:rsid w:val="00053D96"/>
    <w:rsid w:val="000540E0"/>
    <w:rsid w:val="0005435E"/>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60C0E"/>
    <w:rsid w:val="00060EF7"/>
    <w:rsid w:val="0006221C"/>
    <w:rsid w:val="00062B5E"/>
    <w:rsid w:val="00062E03"/>
    <w:rsid w:val="00063417"/>
    <w:rsid w:val="0006388A"/>
    <w:rsid w:val="00063B1D"/>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2C59"/>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0FFA"/>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742"/>
    <w:rsid w:val="000F4DC7"/>
    <w:rsid w:val="000F5AA1"/>
    <w:rsid w:val="000F5ECD"/>
    <w:rsid w:val="000F6396"/>
    <w:rsid w:val="000F7143"/>
    <w:rsid w:val="000F74D7"/>
    <w:rsid w:val="000F78F0"/>
    <w:rsid w:val="00100819"/>
    <w:rsid w:val="0010234C"/>
    <w:rsid w:val="00102DAE"/>
    <w:rsid w:val="00103662"/>
    <w:rsid w:val="00103C6C"/>
    <w:rsid w:val="00103E3A"/>
    <w:rsid w:val="00104737"/>
    <w:rsid w:val="00104D3A"/>
    <w:rsid w:val="00105151"/>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57"/>
    <w:rsid w:val="00130496"/>
    <w:rsid w:val="00130897"/>
    <w:rsid w:val="001308E1"/>
    <w:rsid w:val="00130D19"/>
    <w:rsid w:val="00132357"/>
    <w:rsid w:val="00132573"/>
    <w:rsid w:val="001325EE"/>
    <w:rsid w:val="00132B1E"/>
    <w:rsid w:val="00132FB0"/>
    <w:rsid w:val="00133490"/>
    <w:rsid w:val="00133977"/>
    <w:rsid w:val="00133E6A"/>
    <w:rsid w:val="00134295"/>
    <w:rsid w:val="00135054"/>
    <w:rsid w:val="001357C6"/>
    <w:rsid w:val="00135B58"/>
    <w:rsid w:val="00135E14"/>
    <w:rsid w:val="00135F7A"/>
    <w:rsid w:val="00136479"/>
    <w:rsid w:val="0013697C"/>
    <w:rsid w:val="00141841"/>
    <w:rsid w:val="0014250C"/>
    <w:rsid w:val="001426F6"/>
    <w:rsid w:val="001427CF"/>
    <w:rsid w:val="001428A6"/>
    <w:rsid w:val="00142907"/>
    <w:rsid w:val="00142C47"/>
    <w:rsid w:val="001432C5"/>
    <w:rsid w:val="00143313"/>
    <w:rsid w:val="0014357E"/>
    <w:rsid w:val="00143C28"/>
    <w:rsid w:val="00143CA2"/>
    <w:rsid w:val="001441AF"/>
    <w:rsid w:val="00144EC2"/>
    <w:rsid w:val="0014577A"/>
    <w:rsid w:val="00145C8E"/>
    <w:rsid w:val="00146355"/>
    <w:rsid w:val="00146BD0"/>
    <w:rsid w:val="00147D1F"/>
    <w:rsid w:val="0015139E"/>
    <w:rsid w:val="001514F3"/>
    <w:rsid w:val="00151579"/>
    <w:rsid w:val="001517F3"/>
    <w:rsid w:val="00151823"/>
    <w:rsid w:val="00151831"/>
    <w:rsid w:val="00151BC7"/>
    <w:rsid w:val="001520C2"/>
    <w:rsid w:val="001529DB"/>
    <w:rsid w:val="00152D7D"/>
    <w:rsid w:val="0015385D"/>
    <w:rsid w:val="001549BD"/>
    <w:rsid w:val="00154C86"/>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706A"/>
    <w:rsid w:val="00187CA3"/>
    <w:rsid w:val="00190A84"/>
    <w:rsid w:val="00190C98"/>
    <w:rsid w:val="00190DE3"/>
    <w:rsid w:val="00191484"/>
    <w:rsid w:val="00191BB7"/>
    <w:rsid w:val="001921F0"/>
    <w:rsid w:val="00193474"/>
    <w:rsid w:val="001939CB"/>
    <w:rsid w:val="001941AE"/>
    <w:rsid w:val="00194256"/>
    <w:rsid w:val="001946E7"/>
    <w:rsid w:val="001947AB"/>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EA2"/>
    <w:rsid w:val="001A7122"/>
    <w:rsid w:val="001A7999"/>
    <w:rsid w:val="001B0442"/>
    <w:rsid w:val="001B0E29"/>
    <w:rsid w:val="001B10A4"/>
    <w:rsid w:val="001B1100"/>
    <w:rsid w:val="001B1398"/>
    <w:rsid w:val="001B1466"/>
    <w:rsid w:val="001B1A2C"/>
    <w:rsid w:val="001B1AF9"/>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87D"/>
    <w:rsid w:val="001D4F48"/>
    <w:rsid w:val="001D4FD3"/>
    <w:rsid w:val="001D51E2"/>
    <w:rsid w:val="001D5436"/>
    <w:rsid w:val="001D56B2"/>
    <w:rsid w:val="001D5A57"/>
    <w:rsid w:val="001D5B8F"/>
    <w:rsid w:val="001D6EA3"/>
    <w:rsid w:val="001D74C9"/>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4F4"/>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9A3"/>
    <w:rsid w:val="00236D71"/>
    <w:rsid w:val="002374A5"/>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378"/>
    <w:rsid w:val="002568A9"/>
    <w:rsid w:val="0025704F"/>
    <w:rsid w:val="002573A0"/>
    <w:rsid w:val="00257F65"/>
    <w:rsid w:val="0026035B"/>
    <w:rsid w:val="00262328"/>
    <w:rsid w:val="00263934"/>
    <w:rsid w:val="00263B0E"/>
    <w:rsid w:val="00263EF0"/>
    <w:rsid w:val="0026423D"/>
    <w:rsid w:val="00264413"/>
    <w:rsid w:val="002646FA"/>
    <w:rsid w:val="00264F31"/>
    <w:rsid w:val="002656C8"/>
    <w:rsid w:val="002658F0"/>
    <w:rsid w:val="00265B94"/>
    <w:rsid w:val="002663FB"/>
    <w:rsid w:val="00266D58"/>
    <w:rsid w:val="00266EE0"/>
    <w:rsid w:val="00270583"/>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870EC"/>
    <w:rsid w:val="00290CDD"/>
    <w:rsid w:val="00290EB3"/>
    <w:rsid w:val="002912FB"/>
    <w:rsid w:val="00291403"/>
    <w:rsid w:val="002914C6"/>
    <w:rsid w:val="0029161E"/>
    <w:rsid w:val="00291CEC"/>
    <w:rsid w:val="002925A9"/>
    <w:rsid w:val="0029308D"/>
    <w:rsid w:val="002930C9"/>
    <w:rsid w:val="0029318B"/>
    <w:rsid w:val="00293427"/>
    <w:rsid w:val="002935B5"/>
    <w:rsid w:val="00294DCB"/>
    <w:rsid w:val="00295100"/>
    <w:rsid w:val="0029650E"/>
    <w:rsid w:val="00296ACB"/>
    <w:rsid w:val="00296B46"/>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1BE4"/>
    <w:rsid w:val="002D1DD3"/>
    <w:rsid w:val="002D2344"/>
    <w:rsid w:val="002D28E1"/>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3FE2"/>
    <w:rsid w:val="003245D1"/>
    <w:rsid w:val="003249C0"/>
    <w:rsid w:val="00324CBA"/>
    <w:rsid w:val="003255C1"/>
    <w:rsid w:val="00326EBD"/>
    <w:rsid w:val="0032782A"/>
    <w:rsid w:val="00327CC0"/>
    <w:rsid w:val="00327D49"/>
    <w:rsid w:val="0033065F"/>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4F4"/>
    <w:rsid w:val="00361B37"/>
    <w:rsid w:val="00362083"/>
    <w:rsid w:val="00362A44"/>
    <w:rsid w:val="00362F00"/>
    <w:rsid w:val="00362F48"/>
    <w:rsid w:val="0036353E"/>
    <w:rsid w:val="003640E5"/>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C8A"/>
    <w:rsid w:val="00393E1D"/>
    <w:rsid w:val="003947D4"/>
    <w:rsid w:val="00395FA6"/>
    <w:rsid w:val="003967A6"/>
    <w:rsid w:val="00396FB2"/>
    <w:rsid w:val="003974E9"/>
    <w:rsid w:val="003A17B9"/>
    <w:rsid w:val="003A1ACF"/>
    <w:rsid w:val="003A22C7"/>
    <w:rsid w:val="003A23A1"/>
    <w:rsid w:val="003A42F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52DF"/>
    <w:rsid w:val="003C6D39"/>
    <w:rsid w:val="003C77EA"/>
    <w:rsid w:val="003C7AF5"/>
    <w:rsid w:val="003D0945"/>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2714"/>
    <w:rsid w:val="003E28BA"/>
    <w:rsid w:val="003E30B9"/>
    <w:rsid w:val="003E3358"/>
    <w:rsid w:val="003E41EE"/>
    <w:rsid w:val="003E519B"/>
    <w:rsid w:val="003E53E1"/>
    <w:rsid w:val="003E7B95"/>
    <w:rsid w:val="003F3986"/>
    <w:rsid w:val="003F434D"/>
    <w:rsid w:val="003F4EA2"/>
    <w:rsid w:val="003F55AF"/>
    <w:rsid w:val="003F5DED"/>
    <w:rsid w:val="003F622F"/>
    <w:rsid w:val="003F73AE"/>
    <w:rsid w:val="003F74FA"/>
    <w:rsid w:val="003F76BC"/>
    <w:rsid w:val="003F7B43"/>
    <w:rsid w:val="003F7C08"/>
    <w:rsid w:val="003F7F7C"/>
    <w:rsid w:val="004000E5"/>
    <w:rsid w:val="00401712"/>
    <w:rsid w:val="004022C0"/>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22F4A"/>
    <w:rsid w:val="004244DD"/>
    <w:rsid w:val="0042508D"/>
    <w:rsid w:val="004259C7"/>
    <w:rsid w:val="004264D6"/>
    <w:rsid w:val="00426BFD"/>
    <w:rsid w:val="00426F0E"/>
    <w:rsid w:val="0042757E"/>
    <w:rsid w:val="00427643"/>
    <w:rsid w:val="00427A5A"/>
    <w:rsid w:val="00427DA5"/>
    <w:rsid w:val="00427E08"/>
    <w:rsid w:val="00427E5C"/>
    <w:rsid w:val="00431F38"/>
    <w:rsid w:val="00432C90"/>
    <w:rsid w:val="00432D5E"/>
    <w:rsid w:val="004331A8"/>
    <w:rsid w:val="00433496"/>
    <w:rsid w:val="00434236"/>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663"/>
    <w:rsid w:val="00446A09"/>
    <w:rsid w:val="004477F2"/>
    <w:rsid w:val="00450AB7"/>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E4D"/>
    <w:rsid w:val="004719AA"/>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D28"/>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2AE3"/>
    <w:rsid w:val="004D4331"/>
    <w:rsid w:val="004D4357"/>
    <w:rsid w:val="004D497A"/>
    <w:rsid w:val="004D588A"/>
    <w:rsid w:val="004D5944"/>
    <w:rsid w:val="004D691C"/>
    <w:rsid w:val="004D76AD"/>
    <w:rsid w:val="004D7E61"/>
    <w:rsid w:val="004E0F6C"/>
    <w:rsid w:val="004E2AE9"/>
    <w:rsid w:val="004E315B"/>
    <w:rsid w:val="004E44DE"/>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F85"/>
    <w:rsid w:val="00514191"/>
    <w:rsid w:val="005165BF"/>
    <w:rsid w:val="005166AD"/>
    <w:rsid w:val="00516AA0"/>
    <w:rsid w:val="00516CA3"/>
    <w:rsid w:val="00516E82"/>
    <w:rsid w:val="005179B2"/>
    <w:rsid w:val="00520A19"/>
    <w:rsid w:val="00520D70"/>
    <w:rsid w:val="00522312"/>
    <w:rsid w:val="0052481B"/>
    <w:rsid w:val="00524923"/>
    <w:rsid w:val="00524E8F"/>
    <w:rsid w:val="005263CB"/>
    <w:rsid w:val="00526CE7"/>
    <w:rsid w:val="00527F4B"/>
    <w:rsid w:val="00530836"/>
    <w:rsid w:val="00530D0D"/>
    <w:rsid w:val="0053124F"/>
    <w:rsid w:val="00531A43"/>
    <w:rsid w:val="005321AB"/>
    <w:rsid w:val="00534142"/>
    <w:rsid w:val="00534F56"/>
    <w:rsid w:val="00535019"/>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9F8"/>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1BED"/>
    <w:rsid w:val="00562292"/>
    <w:rsid w:val="005622A0"/>
    <w:rsid w:val="00562466"/>
    <w:rsid w:val="00562471"/>
    <w:rsid w:val="0056281C"/>
    <w:rsid w:val="00562867"/>
    <w:rsid w:val="0056288E"/>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3E6"/>
    <w:rsid w:val="005D1428"/>
    <w:rsid w:val="005D1CD5"/>
    <w:rsid w:val="005D3F1B"/>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5861"/>
    <w:rsid w:val="005F61E1"/>
    <w:rsid w:val="005F6799"/>
    <w:rsid w:val="005F6E19"/>
    <w:rsid w:val="005F76C5"/>
    <w:rsid w:val="00600017"/>
    <w:rsid w:val="00600475"/>
    <w:rsid w:val="00600CBD"/>
    <w:rsid w:val="00600FBE"/>
    <w:rsid w:val="00603160"/>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6B82"/>
    <w:rsid w:val="006B70AF"/>
    <w:rsid w:val="006B72D1"/>
    <w:rsid w:val="006C01B5"/>
    <w:rsid w:val="006C0897"/>
    <w:rsid w:val="006C251F"/>
    <w:rsid w:val="006C2795"/>
    <w:rsid w:val="006C3289"/>
    <w:rsid w:val="006C38BA"/>
    <w:rsid w:val="006C3A83"/>
    <w:rsid w:val="006C3F22"/>
    <w:rsid w:val="006C55A9"/>
    <w:rsid w:val="006C5696"/>
    <w:rsid w:val="006C5BCB"/>
    <w:rsid w:val="006C5C55"/>
    <w:rsid w:val="006C6506"/>
    <w:rsid w:val="006C6D0B"/>
    <w:rsid w:val="006C7F04"/>
    <w:rsid w:val="006D0588"/>
    <w:rsid w:val="006D0A45"/>
    <w:rsid w:val="006D0C49"/>
    <w:rsid w:val="006D0EE0"/>
    <w:rsid w:val="006D0F2E"/>
    <w:rsid w:val="006D17B2"/>
    <w:rsid w:val="006D1C1D"/>
    <w:rsid w:val="006D272D"/>
    <w:rsid w:val="006D2BF6"/>
    <w:rsid w:val="006D3781"/>
    <w:rsid w:val="006D392B"/>
    <w:rsid w:val="006D3CF1"/>
    <w:rsid w:val="006D4081"/>
    <w:rsid w:val="006D496B"/>
    <w:rsid w:val="006D4B5E"/>
    <w:rsid w:val="006D4F07"/>
    <w:rsid w:val="006D73DC"/>
    <w:rsid w:val="006D7881"/>
    <w:rsid w:val="006D7F21"/>
    <w:rsid w:val="006E00BD"/>
    <w:rsid w:val="006E04C0"/>
    <w:rsid w:val="006E09F4"/>
    <w:rsid w:val="006E200C"/>
    <w:rsid w:val="006E2666"/>
    <w:rsid w:val="006E270D"/>
    <w:rsid w:val="006E275E"/>
    <w:rsid w:val="006E33BD"/>
    <w:rsid w:val="006E3A22"/>
    <w:rsid w:val="006E3ECB"/>
    <w:rsid w:val="006E3FE0"/>
    <w:rsid w:val="006E45F1"/>
    <w:rsid w:val="006E4984"/>
    <w:rsid w:val="006E4AA4"/>
    <w:rsid w:val="006E4E10"/>
    <w:rsid w:val="006E60F3"/>
    <w:rsid w:val="006E6680"/>
    <w:rsid w:val="006E6845"/>
    <w:rsid w:val="006E68BD"/>
    <w:rsid w:val="006E7103"/>
    <w:rsid w:val="006E7DDA"/>
    <w:rsid w:val="006F07E0"/>
    <w:rsid w:val="006F0923"/>
    <w:rsid w:val="006F0EA5"/>
    <w:rsid w:val="006F0F65"/>
    <w:rsid w:val="006F1023"/>
    <w:rsid w:val="006F15C2"/>
    <w:rsid w:val="006F1C75"/>
    <w:rsid w:val="006F2091"/>
    <w:rsid w:val="006F3DEE"/>
    <w:rsid w:val="006F3F00"/>
    <w:rsid w:val="006F43C5"/>
    <w:rsid w:val="006F462C"/>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77"/>
    <w:rsid w:val="00717D37"/>
    <w:rsid w:val="00720152"/>
    <w:rsid w:val="00720850"/>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7B2"/>
    <w:rsid w:val="00741D65"/>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344F"/>
    <w:rsid w:val="007540AB"/>
    <w:rsid w:val="00754A24"/>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32D"/>
    <w:rsid w:val="00801517"/>
    <w:rsid w:val="008019D1"/>
    <w:rsid w:val="00801ABF"/>
    <w:rsid w:val="00801C68"/>
    <w:rsid w:val="008026B5"/>
    <w:rsid w:val="00802AAF"/>
    <w:rsid w:val="008034C9"/>
    <w:rsid w:val="008038EE"/>
    <w:rsid w:val="0080402A"/>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6E9"/>
    <w:rsid w:val="00823ABF"/>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BE"/>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735"/>
    <w:rsid w:val="00883526"/>
    <w:rsid w:val="00883F5C"/>
    <w:rsid w:val="00884507"/>
    <w:rsid w:val="00884A7B"/>
    <w:rsid w:val="00884D9C"/>
    <w:rsid w:val="0088554F"/>
    <w:rsid w:val="00885C1E"/>
    <w:rsid w:val="00886229"/>
    <w:rsid w:val="008869F3"/>
    <w:rsid w:val="008870FE"/>
    <w:rsid w:val="0088723A"/>
    <w:rsid w:val="00890602"/>
    <w:rsid w:val="0089080B"/>
    <w:rsid w:val="00891264"/>
    <w:rsid w:val="0089163F"/>
    <w:rsid w:val="00891658"/>
    <w:rsid w:val="00891B39"/>
    <w:rsid w:val="0089225B"/>
    <w:rsid w:val="008924E1"/>
    <w:rsid w:val="008925CD"/>
    <w:rsid w:val="00892719"/>
    <w:rsid w:val="00892A7A"/>
    <w:rsid w:val="008933AC"/>
    <w:rsid w:val="008937D2"/>
    <w:rsid w:val="00893CA5"/>
    <w:rsid w:val="00893E42"/>
    <w:rsid w:val="00893FBC"/>
    <w:rsid w:val="0089473B"/>
    <w:rsid w:val="0089481B"/>
    <w:rsid w:val="00894F0C"/>
    <w:rsid w:val="008956AF"/>
    <w:rsid w:val="0089670A"/>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672"/>
    <w:rsid w:val="008B58FD"/>
    <w:rsid w:val="008B60CC"/>
    <w:rsid w:val="008B61D2"/>
    <w:rsid w:val="008B6B77"/>
    <w:rsid w:val="008B6CB4"/>
    <w:rsid w:val="008B7889"/>
    <w:rsid w:val="008B7B31"/>
    <w:rsid w:val="008B7F5E"/>
    <w:rsid w:val="008C0A1A"/>
    <w:rsid w:val="008C0BCD"/>
    <w:rsid w:val="008C12E8"/>
    <w:rsid w:val="008C1401"/>
    <w:rsid w:val="008C15A6"/>
    <w:rsid w:val="008C1902"/>
    <w:rsid w:val="008C3633"/>
    <w:rsid w:val="008C37D0"/>
    <w:rsid w:val="008C403D"/>
    <w:rsid w:val="008C4C96"/>
    <w:rsid w:val="008C567E"/>
    <w:rsid w:val="008C572D"/>
    <w:rsid w:val="008C5CD0"/>
    <w:rsid w:val="008C5EAC"/>
    <w:rsid w:val="008C643C"/>
    <w:rsid w:val="008C65C0"/>
    <w:rsid w:val="008C72CD"/>
    <w:rsid w:val="008C779D"/>
    <w:rsid w:val="008C7C2C"/>
    <w:rsid w:val="008D062F"/>
    <w:rsid w:val="008D09B1"/>
    <w:rsid w:val="008D28D5"/>
    <w:rsid w:val="008D2969"/>
    <w:rsid w:val="008D3558"/>
    <w:rsid w:val="008D368D"/>
    <w:rsid w:val="008D3A85"/>
    <w:rsid w:val="008D3D03"/>
    <w:rsid w:val="008D56B2"/>
    <w:rsid w:val="008D59D4"/>
    <w:rsid w:val="008D6BB8"/>
    <w:rsid w:val="008D7321"/>
    <w:rsid w:val="008D7F02"/>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D84"/>
    <w:rsid w:val="008F7E88"/>
    <w:rsid w:val="008F7EA9"/>
    <w:rsid w:val="0090011F"/>
    <w:rsid w:val="0090012C"/>
    <w:rsid w:val="00900C03"/>
    <w:rsid w:val="0090104A"/>
    <w:rsid w:val="00901CED"/>
    <w:rsid w:val="0090207E"/>
    <w:rsid w:val="009026F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6CED"/>
    <w:rsid w:val="00927869"/>
    <w:rsid w:val="00927D1D"/>
    <w:rsid w:val="00930589"/>
    <w:rsid w:val="0093075B"/>
    <w:rsid w:val="00930F8C"/>
    <w:rsid w:val="00931170"/>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DBF"/>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0316"/>
    <w:rsid w:val="00970617"/>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51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75E"/>
    <w:rsid w:val="009950A5"/>
    <w:rsid w:val="00995BA9"/>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5E8"/>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D8B"/>
    <w:rsid w:val="009E7EAD"/>
    <w:rsid w:val="009F03EB"/>
    <w:rsid w:val="009F087C"/>
    <w:rsid w:val="009F0A23"/>
    <w:rsid w:val="009F1065"/>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455A"/>
    <w:rsid w:val="00A44AC6"/>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2B51"/>
    <w:rsid w:val="00A745D5"/>
    <w:rsid w:val="00A7468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7660"/>
    <w:rsid w:val="00A90160"/>
    <w:rsid w:val="00A90A55"/>
    <w:rsid w:val="00A9108A"/>
    <w:rsid w:val="00A91BD5"/>
    <w:rsid w:val="00A926FC"/>
    <w:rsid w:val="00A935FC"/>
    <w:rsid w:val="00A944E6"/>
    <w:rsid w:val="00A947F3"/>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B74C7"/>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495"/>
    <w:rsid w:val="00AF4AA6"/>
    <w:rsid w:val="00AF4DCB"/>
    <w:rsid w:val="00AF4F7F"/>
    <w:rsid w:val="00AF4F94"/>
    <w:rsid w:val="00AF7182"/>
    <w:rsid w:val="00AF780F"/>
    <w:rsid w:val="00AF7B46"/>
    <w:rsid w:val="00B01599"/>
    <w:rsid w:val="00B01D54"/>
    <w:rsid w:val="00B025FC"/>
    <w:rsid w:val="00B06CE2"/>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B6B"/>
    <w:rsid w:val="00B21E0E"/>
    <w:rsid w:val="00B22189"/>
    <w:rsid w:val="00B25572"/>
    <w:rsid w:val="00B273E1"/>
    <w:rsid w:val="00B27DB8"/>
    <w:rsid w:val="00B30F7E"/>
    <w:rsid w:val="00B30FC0"/>
    <w:rsid w:val="00B32281"/>
    <w:rsid w:val="00B322D1"/>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B9E"/>
    <w:rsid w:val="00B56DEC"/>
    <w:rsid w:val="00B56F44"/>
    <w:rsid w:val="00B56F94"/>
    <w:rsid w:val="00B5766B"/>
    <w:rsid w:val="00B6034C"/>
    <w:rsid w:val="00B619D4"/>
    <w:rsid w:val="00B6247E"/>
    <w:rsid w:val="00B62E20"/>
    <w:rsid w:val="00B63FA8"/>
    <w:rsid w:val="00B64781"/>
    <w:rsid w:val="00B64F07"/>
    <w:rsid w:val="00B6523A"/>
    <w:rsid w:val="00B6627C"/>
    <w:rsid w:val="00B66C51"/>
    <w:rsid w:val="00B66E58"/>
    <w:rsid w:val="00B6700A"/>
    <w:rsid w:val="00B6735D"/>
    <w:rsid w:val="00B7023B"/>
    <w:rsid w:val="00B70AF3"/>
    <w:rsid w:val="00B7126F"/>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A7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5467"/>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184"/>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18"/>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A31"/>
    <w:rsid w:val="00C46C6B"/>
    <w:rsid w:val="00C46E0A"/>
    <w:rsid w:val="00C471FC"/>
    <w:rsid w:val="00C4776A"/>
    <w:rsid w:val="00C47AAE"/>
    <w:rsid w:val="00C503C8"/>
    <w:rsid w:val="00C5074C"/>
    <w:rsid w:val="00C50D0E"/>
    <w:rsid w:val="00C51975"/>
    <w:rsid w:val="00C52090"/>
    <w:rsid w:val="00C52CE4"/>
    <w:rsid w:val="00C539AF"/>
    <w:rsid w:val="00C53C7B"/>
    <w:rsid w:val="00C5451D"/>
    <w:rsid w:val="00C546B1"/>
    <w:rsid w:val="00C54855"/>
    <w:rsid w:val="00C548AF"/>
    <w:rsid w:val="00C557D8"/>
    <w:rsid w:val="00C55966"/>
    <w:rsid w:val="00C567D6"/>
    <w:rsid w:val="00C5691C"/>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4D1A"/>
    <w:rsid w:val="00C95926"/>
    <w:rsid w:val="00C96CDD"/>
    <w:rsid w:val="00C96F62"/>
    <w:rsid w:val="00C97340"/>
    <w:rsid w:val="00CA00E2"/>
    <w:rsid w:val="00CA03F4"/>
    <w:rsid w:val="00CA09CA"/>
    <w:rsid w:val="00CA10D5"/>
    <w:rsid w:val="00CA1252"/>
    <w:rsid w:val="00CA12B8"/>
    <w:rsid w:val="00CA1339"/>
    <w:rsid w:val="00CA141A"/>
    <w:rsid w:val="00CA15B0"/>
    <w:rsid w:val="00CA2663"/>
    <w:rsid w:val="00CA2764"/>
    <w:rsid w:val="00CA27BC"/>
    <w:rsid w:val="00CA28C7"/>
    <w:rsid w:val="00CA3423"/>
    <w:rsid w:val="00CA3D21"/>
    <w:rsid w:val="00CA3DF1"/>
    <w:rsid w:val="00CA48F5"/>
    <w:rsid w:val="00CA5157"/>
    <w:rsid w:val="00CA5F44"/>
    <w:rsid w:val="00CA6EA3"/>
    <w:rsid w:val="00CA6FBA"/>
    <w:rsid w:val="00CA7435"/>
    <w:rsid w:val="00CA7A13"/>
    <w:rsid w:val="00CB00B2"/>
    <w:rsid w:val="00CB02A6"/>
    <w:rsid w:val="00CB0316"/>
    <w:rsid w:val="00CB1ACF"/>
    <w:rsid w:val="00CB312E"/>
    <w:rsid w:val="00CB3212"/>
    <w:rsid w:val="00CB331B"/>
    <w:rsid w:val="00CB3834"/>
    <w:rsid w:val="00CB39AC"/>
    <w:rsid w:val="00CB4311"/>
    <w:rsid w:val="00CB4A23"/>
    <w:rsid w:val="00CB4BE8"/>
    <w:rsid w:val="00CB648D"/>
    <w:rsid w:val="00CB6538"/>
    <w:rsid w:val="00CB6D01"/>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230B"/>
    <w:rsid w:val="00CE38FC"/>
    <w:rsid w:val="00CE574D"/>
    <w:rsid w:val="00CE6211"/>
    <w:rsid w:val="00CE66A2"/>
    <w:rsid w:val="00CE69AC"/>
    <w:rsid w:val="00CE79C8"/>
    <w:rsid w:val="00CE7F56"/>
    <w:rsid w:val="00CF00FB"/>
    <w:rsid w:val="00CF08DC"/>
    <w:rsid w:val="00CF22D6"/>
    <w:rsid w:val="00CF23C7"/>
    <w:rsid w:val="00CF305E"/>
    <w:rsid w:val="00CF36E4"/>
    <w:rsid w:val="00CF40A8"/>
    <w:rsid w:val="00CF4B65"/>
    <w:rsid w:val="00CF52EE"/>
    <w:rsid w:val="00CF5834"/>
    <w:rsid w:val="00CF5AB3"/>
    <w:rsid w:val="00CF606D"/>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10254"/>
    <w:rsid w:val="00D11DD7"/>
    <w:rsid w:val="00D11E1F"/>
    <w:rsid w:val="00D12CDE"/>
    <w:rsid w:val="00D12F0C"/>
    <w:rsid w:val="00D130A0"/>
    <w:rsid w:val="00D131E9"/>
    <w:rsid w:val="00D1381A"/>
    <w:rsid w:val="00D13FA3"/>
    <w:rsid w:val="00D14849"/>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DBF"/>
    <w:rsid w:val="00D34823"/>
    <w:rsid w:val="00D34EBC"/>
    <w:rsid w:val="00D34FBF"/>
    <w:rsid w:val="00D351E3"/>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27C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2E0"/>
    <w:rsid w:val="00D643DE"/>
    <w:rsid w:val="00D64D78"/>
    <w:rsid w:val="00D6522C"/>
    <w:rsid w:val="00D656A9"/>
    <w:rsid w:val="00D668CA"/>
    <w:rsid w:val="00D66E99"/>
    <w:rsid w:val="00D67060"/>
    <w:rsid w:val="00D67B39"/>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2871"/>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B56"/>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07395"/>
    <w:rsid w:val="00E10032"/>
    <w:rsid w:val="00E10471"/>
    <w:rsid w:val="00E10770"/>
    <w:rsid w:val="00E113FB"/>
    <w:rsid w:val="00E11A53"/>
    <w:rsid w:val="00E11A6C"/>
    <w:rsid w:val="00E11CB4"/>
    <w:rsid w:val="00E12AC7"/>
    <w:rsid w:val="00E12ADB"/>
    <w:rsid w:val="00E13C5C"/>
    <w:rsid w:val="00E13C8B"/>
    <w:rsid w:val="00E1430E"/>
    <w:rsid w:val="00E1435E"/>
    <w:rsid w:val="00E14645"/>
    <w:rsid w:val="00E15BC1"/>
    <w:rsid w:val="00E15F2C"/>
    <w:rsid w:val="00E15FA5"/>
    <w:rsid w:val="00E1661C"/>
    <w:rsid w:val="00E16BA8"/>
    <w:rsid w:val="00E17140"/>
    <w:rsid w:val="00E20A77"/>
    <w:rsid w:val="00E20F5A"/>
    <w:rsid w:val="00E215CE"/>
    <w:rsid w:val="00E21D3C"/>
    <w:rsid w:val="00E224B6"/>
    <w:rsid w:val="00E22B16"/>
    <w:rsid w:val="00E23BD2"/>
    <w:rsid w:val="00E23C99"/>
    <w:rsid w:val="00E23E26"/>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0E5"/>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1A4"/>
    <w:rsid w:val="00E70899"/>
    <w:rsid w:val="00E70948"/>
    <w:rsid w:val="00E70B51"/>
    <w:rsid w:val="00E71371"/>
    <w:rsid w:val="00E7153A"/>
    <w:rsid w:val="00E7195F"/>
    <w:rsid w:val="00E71DF0"/>
    <w:rsid w:val="00E723EC"/>
    <w:rsid w:val="00E72440"/>
    <w:rsid w:val="00E7317A"/>
    <w:rsid w:val="00E7381D"/>
    <w:rsid w:val="00E742E6"/>
    <w:rsid w:val="00E74959"/>
    <w:rsid w:val="00E76732"/>
    <w:rsid w:val="00E768CC"/>
    <w:rsid w:val="00E77C87"/>
    <w:rsid w:val="00E77ECF"/>
    <w:rsid w:val="00E80062"/>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9C3"/>
    <w:rsid w:val="00E96C7E"/>
    <w:rsid w:val="00E9762E"/>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9B3"/>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1749"/>
    <w:rsid w:val="00EF38D6"/>
    <w:rsid w:val="00EF3D5B"/>
    <w:rsid w:val="00EF3E31"/>
    <w:rsid w:val="00EF4C98"/>
    <w:rsid w:val="00EF51A6"/>
    <w:rsid w:val="00EF5915"/>
    <w:rsid w:val="00EF5D11"/>
    <w:rsid w:val="00EF68EE"/>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F97"/>
    <w:rsid w:val="00F171CE"/>
    <w:rsid w:val="00F175C1"/>
    <w:rsid w:val="00F1793E"/>
    <w:rsid w:val="00F17A43"/>
    <w:rsid w:val="00F20200"/>
    <w:rsid w:val="00F206C5"/>
    <w:rsid w:val="00F20B15"/>
    <w:rsid w:val="00F21412"/>
    <w:rsid w:val="00F21FB3"/>
    <w:rsid w:val="00F2225C"/>
    <w:rsid w:val="00F22A1A"/>
    <w:rsid w:val="00F22B93"/>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2AB3"/>
    <w:rsid w:val="00F539F6"/>
    <w:rsid w:val="00F53A44"/>
    <w:rsid w:val="00F53A59"/>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742"/>
    <w:rsid w:val="00F61DE9"/>
    <w:rsid w:val="00F63625"/>
    <w:rsid w:val="00F6385C"/>
    <w:rsid w:val="00F63A66"/>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68B"/>
    <w:rsid w:val="00F87797"/>
    <w:rsid w:val="00F878CA"/>
    <w:rsid w:val="00F9081E"/>
    <w:rsid w:val="00F92DE6"/>
    <w:rsid w:val="00F92F03"/>
    <w:rsid w:val="00F93208"/>
    <w:rsid w:val="00F9322C"/>
    <w:rsid w:val="00F93679"/>
    <w:rsid w:val="00F93C92"/>
    <w:rsid w:val="00F94C48"/>
    <w:rsid w:val="00F94D09"/>
    <w:rsid w:val="00F94FFC"/>
    <w:rsid w:val="00F95E2B"/>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741"/>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3E33"/>
    <w:rsid w:val="00FF43DF"/>
    <w:rsid w:val="00FF45D0"/>
    <w:rsid w:val="00FF4E29"/>
    <w:rsid w:val="00FF5481"/>
    <w:rsid w:val="00FF60C5"/>
    <w:rsid w:val="00FF6960"/>
    <w:rsid w:val="00FF6B25"/>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1170"/>
    <w:pPr>
      <w:jc w:val="both"/>
    </w:pPr>
    <w:rPr>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6B72D1"/>
    <w:pPr>
      <w:keepNext/>
      <w:numPr>
        <w:numId w:val="3"/>
      </w:numPr>
      <w:tabs>
        <w:tab w:val="clear" w:pos="522"/>
      </w:tabs>
      <w:spacing w:before="240" w:after="60"/>
      <w:ind w:left="450" w:hanging="45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aliases w:val="H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b/>
      <w:bCs/>
      <w:sz w:val="22"/>
      <w:szCs w:val="22"/>
    </w:rPr>
  </w:style>
  <w:style w:type="paragraph" w:styleId="Heading7">
    <w:name w:val="heading 7"/>
    <w:basedOn w:val="Normal"/>
    <w:next w:val="Normal"/>
    <w:qFormat/>
    <w:rsid w:val="0089225B"/>
    <w:pPr>
      <w:numPr>
        <w:ilvl w:val="6"/>
        <w:numId w:val="3"/>
      </w:numPr>
      <w:spacing w:before="240" w:after="60"/>
      <w:outlineLvl w:val="6"/>
    </w:pPr>
    <w:rPr>
      <w:sz w:val="24"/>
    </w:rPr>
  </w:style>
  <w:style w:type="paragraph" w:styleId="Heading8">
    <w:name w:val="heading 8"/>
    <w:aliases w:val="Table Heading"/>
    <w:basedOn w:val="Normal"/>
    <w:next w:val="Normal"/>
    <w:qFormat/>
    <w:rsid w:val="0089225B"/>
    <w:pPr>
      <w:numPr>
        <w:ilvl w:val="7"/>
        <w:numId w:val="3"/>
      </w:numPr>
      <w:spacing w:before="240" w:after="60"/>
      <w:outlineLvl w:val="7"/>
    </w:pPr>
    <w:rPr>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eastAsia="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
    <w:basedOn w:val="Normal"/>
    <w:link w:val="ListParagraphChar"/>
    <w:uiPriority w:val="34"/>
    <w:qFormat/>
    <w:rsid w:val="009E7B75"/>
    <w:pPr>
      <w:spacing w:after="200" w:line="276" w:lineRule="auto"/>
      <w:ind w:left="720"/>
      <w:contextualSpacing/>
    </w:pPr>
    <w:rPr>
      <w:rFonts w:eastAsia="Calibri"/>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eastAsia="MS Mincho"/>
      <w:sz w:val="22"/>
      <w:lang w:val="en-US"/>
    </w:rPr>
  </w:style>
  <w:style w:type="paragraph" w:customStyle="1" w:styleId="LGTdoc1">
    <w:name w:val="LGTdoc_제목1"/>
    <w:basedOn w:val="Normal"/>
    <w:link w:val="LGTdoc1Char"/>
    <w:rsid w:val="006F482D"/>
    <w:pPr>
      <w:snapToGrid w:val="0"/>
      <w:spacing w:beforeLines="50" w:after="100" w:afterAutospacing="1"/>
    </w:pPr>
    <w:rPr>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eastAsia="SimSu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B72D1"/>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character" w:customStyle="1" w:styleId="LGTdoc1Char">
    <w:name w:val="LGTdoc_제목1 Char"/>
    <w:basedOn w:val="DefaultParagraphFont"/>
    <w:link w:val="LGTdoc1"/>
    <w:rsid w:val="006E7103"/>
    <w:rPr>
      <w:b/>
      <w:snapToGrid w:val="0"/>
      <w:sz w:val="28"/>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64964757">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77008718">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46491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8526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79346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91119">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3EQ6UJ4K66FU-4-32934</_dlc_DocId>
    <_dlc_DocIdUrl xmlns="df4eea7b-52db-4162-980b-b352f1b580a3">
      <Url>https://projects.qualcomm.com/sites/meridian/_layouts/15/DocIdRedir.aspx?ID=3EQ6UJ4K66FU-4-32934</Url>
      <Description>3EQ6UJ4K66FU-4-32934</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B76CD-459D-4CEC-B1E1-DB5C42387913}">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4"/>
    <ds:schemaRef ds:uri="http://purl.org/dc/terms/"/>
    <ds:schemaRef ds:uri="http://schemas.openxmlformats.org/package/2006/metadata/core-properties"/>
    <ds:schemaRef ds:uri="df4eea7b-52db-4162-980b-b352f1b580a3"/>
    <ds:schemaRef ds:uri="http://www.w3.org/XML/1998/namespace"/>
  </ds:schemaRefs>
</ds:datastoreItem>
</file>

<file path=customXml/itemProps2.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75A6143C-7642-4130-ACE7-1BED801A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1901</TotalTime>
  <Pages>5</Pages>
  <Words>1409</Words>
  <Characters>7450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8842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Qualcomm</cp:lastModifiedBy>
  <cp:revision>83</cp:revision>
  <cp:lastPrinted>2017-10-24T05:18:00Z</cp:lastPrinted>
  <dcterms:created xsi:type="dcterms:W3CDTF">2018-05-02T22:02:00Z</dcterms:created>
  <dcterms:modified xsi:type="dcterms:W3CDTF">2018-08-10T18:39:00Z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9fa249f2-6f02-4de6-b88b-05c10b50e937</vt:lpwstr>
  </property>
</Properties>
</file>